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9FCE3">
      <w:pPr>
        <w:pStyle w:val="3"/>
        <w:rPr>
          <w:rFonts w:hint="eastAsia" w:eastAsia="仿宋_GB2312"/>
          <w:b/>
          <w:bCs/>
          <w:lang w:val="en-US" w:eastAsia="zh-CN"/>
        </w:rPr>
      </w:pPr>
      <w:r>
        <w:rPr>
          <w:rFonts w:hint="eastAsia" w:eastAsia="仿宋_GB2312"/>
          <w:b/>
          <w:bCs/>
        </w:rPr>
        <w:t>采购</w:t>
      </w:r>
      <w:r>
        <w:rPr>
          <w:rFonts w:hint="eastAsia" w:eastAsia="仿宋_GB2312"/>
          <w:b/>
          <w:bCs/>
          <w:lang w:val="en-US" w:eastAsia="zh-CN"/>
        </w:rPr>
        <w:t>文件</w:t>
      </w:r>
      <w:bookmarkStart w:id="14" w:name="_GoBack"/>
      <w:bookmarkEnd w:id="14"/>
    </w:p>
    <w:p w14:paraId="670BCBB2">
      <w:pPr>
        <w:rPr>
          <w:rFonts w:eastAsia="仿宋"/>
          <w:sz w:val="44"/>
          <w:szCs w:val="44"/>
        </w:rPr>
      </w:pPr>
      <w:r>
        <w:rPr>
          <w:rFonts w:eastAsia="仿宋"/>
        </w:rPr>
        <w:t>我司（</w:t>
      </w:r>
      <w:r>
        <w:rPr>
          <w:rFonts w:hint="eastAsia" w:eastAsia="仿宋"/>
          <w:lang w:val="en-US" w:eastAsia="zh-CN"/>
        </w:rPr>
        <w:t>东莞市新东元环保投资有限公司</w:t>
      </w:r>
      <w:r>
        <w:rPr>
          <w:rFonts w:eastAsia="仿宋"/>
        </w:rPr>
        <w:t>）拟采购</w:t>
      </w:r>
      <w:r>
        <w:rPr>
          <w:rFonts w:hint="eastAsia" w:eastAsia="仿宋"/>
        </w:rPr>
        <w:t>202</w:t>
      </w:r>
      <w:r>
        <w:rPr>
          <w:rFonts w:hint="eastAsia" w:eastAsia="仿宋"/>
          <w:lang w:val="en-US" w:eastAsia="zh-CN"/>
        </w:rPr>
        <w:t>5</w:t>
      </w:r>
      <w:r>
        <w:rPr>
          <w:rFonts w:hint="eastAsia" w:eastAsia="仿宋"/>
        </w:rPr>
        <w:t>年度饮用水</w:t>
      </w:r>
      <w:r>
        <w:rPr>
          <w:rFonts w:eastAsia="仿宋"/>
        </w:rPr>
        <w:t>，现将相关情况介绍如下：</w:t>
      </w:r>
    </w:p>
    <w:p w14:paraId="782D19FA">
      <w:pPr>
        <w:pStyle w:val="4"/>
      </w:pPr>
      <w:r>
        <w:t>一、项目名称及内容</w:t>
      </w:r>
      <w:bookmarkStart w:id="0" w:name="_Hlk101709777"/>
    </w:p>
    <w:bookmarkEnd w:id="0"/>
    <w:p w14:paraId="6EBE3476">
      <w:pPr>
        <w:rPr>
          <w:rFonts w:eastAsia="仿宋"/>
        </w:rPr>
      </w:pPr>
      <w:r>
        <w:rPr>
          <w:rFonts w:hint="eastAsia" w:eastAsia="仿宋"/>
        </w:rPr>
        <w:t>1、项目名称：</w:t>
      </w:r>
      <w:r>
        <w:rPr>
          <w:rFonts w:hint="eastAsia" w:eastAsia="仿宋"/>
          <w:lang w:val="en-US" w:eastAsia="zh-CN"/>
        </w:rPr>
        <w:t>东莞市海心沙资源综合利用中心环保热电厂</w:t>
      </w:r>
      <w:r>
        <w:rPr>
          <w:rFonts w:hint="eastAsia" w:eastAsia="仿宋"/>
        </w:rPr>
        <w:t>202</w:t>
      </w:r>
      <w:r>
        <w:rPr>
          <w:rFonts w:hint="eastAsia" w:eastAsia="仿宋"/>
          <w:lang w:val="en-US" w:eastAsia="zh-CN"/>
        </w:rPr>
        <w:t>5</w:t>
      </w:r>
      <w:r>
        <w:rPr>
          <w:rFonts w:hint="eastAsia" w:eastAsia="仿宋"/>
        </w:rPr>
        <w:t>年度饮用水采购项目。</w:t>
      </w:r>
    </w:p>
    <w:p w14:paraId="00431F43">
      <w:pPr>
        <w:pStyle w:val="2"/>
        <w:rPr>
          <w:rFonts w:eastAsia="仿宋"/>
          <w:shd w:val="clear" w:color="auto" w:fill="FFFFFF"/>
        </w:rPr>
      </w:pPr>
      <w:r>
        <w:rPr>
          <w:rFonts w:hint="eastAsia" w:eastAsia="仿宋"/>
        </w:rPr>
        <w:t>2、项目地点：</w:t>
      </w:r>
      <w:r>
        <w:rPr>
          <w:rFonts w:eastAsia="仿宋"/>
          <w:shd w:val="clear" w:color="auto" w:fill="FFFFFF"/>
        </w:rPr>
        <w:t>东莞市麻涌镇海心沙岛</w:t>
      </w:r>
      <w:r>
        <w:rPr>
          <w:rFonts w:hint="eastAsia" w:eastAsia="仿宋"/>
          <w:shd w:val="clear" w:color="auto" w:fill="FFFFFF"/>
        </w:rPr>
        <w:t>环保热电厂。</w:t>
      </w:r>
    </w:p>
    <w:p w14:paraId="2E6968D9">
      <w:pPr>
        <w:pStyle w:val="4"/>
        <w:rPr>
          <w:shd w:val="clear" w:color="auto" w:fill="FFFFFF"/>
        </w:rPr>
      </w:pPr>
      <w:r>
        <w:rPr>
          <w:shd w:val="clear" w:color="auto" w:fill="FFFFFF"/>
        </w:rPr>
        <w:t>二、项目</w:t>
      </w:r>
      <w:r>
        <w:rPr>
          <w:rFonts w:hint="eastAsia"/>
          <w:shd w:val="clear" w:color="auto" w:fill="FFFFFF"/>
        </w:rPr>
        <w:t>发布</w:t>
      </w:r>
    </w:p>
    <w:p w14:paraId="4ADDBFD9">
      <w:pPr>
        <w:rPr>
          <w:rFonts w:eastAsia="仿宋"/>
          <w:shd w:val="clear" w:color="auto" w:fill="FFFFFF"/>
        </w:rPr>
      </w:pPr>
      <w:r>
        <w:rPr>
          <w:rFonts w:eastAsia="仿宋"/>
          <w:shd w:val="clear" w:color="auto" w:fill="FFFFFF"/>
        </w:rPr>
        <w:t>本项目采购信息在东莞实业投资控股集团有限公司网站发布（http://www.dgsy.com.cn/）、</w:t>
      </w:r>
      <w:bookmarkStart w:id="1" w:name="_Hlk73112413"/>
      <w:r>
        <w:rPr>
          <w:rFonts w:hint="eastAsia" w:eastAsia="仿宋"/>
          <w:shd w:val="clear" w:color="auto" w:fill="FFFFFF"/>
          <w:lang w:eastAsia="zh-CN"/>
        </w:rPr>
        <w:t>广东东实环境股份有限公司</w:t>
      </w:r>
      <w:r>
        <w:rPr>
          <w:rFonts w:eastAsia="仿宋"/>
          <w:shd w:val="clear" w:color="auto" w:fill="FFFFFF"/>
        </w:rPr>
        <w:t>网站（http://www.dshuanbao.com.cn/）发布</w:t>
      </w:r>
      <w:bookmarkEnd w:id="1"/>
      <w:r>
        <w:rPr>
          <w:rFonts w:eastAsia="仿宋"/>
          <w:shd w:val="clear" w:color="auto" w:fill="FFFFFF"/>
        </w:rPr>
        <w:t>。</w:t>
      </w:r>
    </w:p>
    <w:p w14:paraId="5ECDE013">
      <w:pPr>
        <w:pStyle w:val="4"/>
      </w:pPr>
      <w:r>
        <w:t>三、</w:t>
      </w:r>
      <w:r>
        <w:rPr>
          <w:rFonts w:hint="eastAsia"/>
        </w:rPr>
        <w:t>报价人</w:t>
      </w:r>
      <w:r>
        <w:t>资格要求</w:t>
      </w:r>
    </w:p>
    <w:p w14:paraId="082CBD01">
      <w:pPr>
        <w:rPr>
          <w:rFonts w:eastAsia="仿宋"/>
        </w:rPr>
      </w:pPr>
      <w:r>
        <w:rPr>
          <w:rFonts w:eastAsia="仿宋"/>
        </w:rPr>
        <w:t>1、</w:t>
      </w:r>
      <w:r>
        <w:rPr>
          <w:rFonts w:hint="eastAsia" w:eastAsia="仿宋"/>
        </w:rPr>
        <w:t>报价人须为在中华人民共和国境内登记注册的具有独立承担民事责任能力的法人或其他组织。【提供《营业执照》复印件（加盖公章）或《事业单位法人证书》复印件（加盖公章）或其他主体证书复印件（加盖公章）】</w:t>
      </w:r>
    </w:p>
    <w:p w14:paraId="38B3279B">
      <w:pPr>
        <w:pStyle w:val="2"/>
        <w:rPr>
          <w:rFonts w:eastAsia="仿宋"/>
          <w:u w:val="single"/>
        </w:rPr>
      </w:pPr>
      <w:r>
        <w:rPr>
          <w:rFonts w:hint="eastAsia" w:eastAsia="仿宋"/>
        </w:rPr>
        <w:t>2、报价人须为该类饮用水的</w:t>
      </w:r>
      <w:r>
        <w:rPr>
          <w:rFonts w:hint="eastAsia" w:eastAsia="仿宋"/>
          <w:b/>
          <w:bCs/>
        </w:rPr>
        <w:t>生产厂家或代理商或经销商或经销商的授权单位</w:t>
      </w:r>
      <w:r>
        <w:rPr>
          <w:rFonts w:hint="eastAsia" w:eastAsia="仿宋"/>
        </w:rPr>
        <w:t>。</w:t>
      </w:r>
      <w:r>
        <w:rPr>
          <w:rFonts w:hint="eastAsia" w:eastAsia="仿宋"/>
          <w:u w:val="single"/>
        </w:rPr>
        <w:t>【</w:t>
      </w:r>
      <w:r>
        <w:rPr>
          <w:rFonts w:hint="eastAsia" w:ascii="仿宋" w:hAnsi="仿宋" w:eastAsia="仿宋" w:cs="仿宋"/>
          <w:u w:val="single"/>
        </w:rPr>
        <w:t>①</w:t>
      </w:r>
      <w:r>
        <w:rPr>
          <w:rFonts w:hint="eastAsia" w:eastAsia="仿宋"/>
          <w:u w:val="single"/>
        </w:rPr>
        <w:t>报价人为</w:t>
      </w:r>
      <w:r>
        <w:rPr>
          <w:rFonts w:hint="eastAsia" w:eastAsia="仿宋"/>
          <w:b/>
          <w:bCs/>
          <w:u w:val="single"/>
        </w:rPr>
        <w:t>厂家</w:t>
      </w:r>
      <w:r>
        <w:rPr>
          <w:rFonts w:hint="eastAsia" w:eastAsia="仿宋"/>
          <w:u w:val="single"/>
        </w:rPr>
        <w:t>，则报价人须提供生产许可证复印件；</w:t>
      </w:r>
      <w:r>
        <w:rPr>
          <w:rFonts w:hint="eastAsia" w:ascii="Times New Roman" w:hAnsi="Times New Roman" w:eastAsia="仿宋" w:cs="Times New Roman"/>
          <w:u w:val="single"/>
        </w:rPr>
        <w:t>②</w:t>
      </w:r>
      <w:r>
        <w:rPr>
          <w:rFonts w:hint="eastAsia" w:eastAsia="仿宋"/>
          <w:u w:val="single"/>
        </w:rPr>
        <w:t>报价人为</w:t>
      </w:r>
      <w:r>
        <w:rPr>
          <w:rFonts w:hint="eastAsia" w:eastAsia="仿宋"/>
          <w:b/>
          <w:bCs/>
          <w:u w:val="single"/>
        </w:rPr>
        <w:t>代理商</w:t>
      </w:r>
      <w:r>
        <w:rPr>
          <w:rFonts w:eastAsia="仿宋"/>
          <w:b/>
          <w:bCs/>
          <w:u w:val="single"/>
        </w:rPr>
        <w:t>/</w:t>
      </w:r>
      <w:r>
        <w:rPr>
          <w:rFonts w:hint="eastAsia" w:eastAsia="仿宋"/>
          <w:b/>
          <w:bCs/>
          <w:u w:val="single"/>
        </w:rPr>
        <w:t>经销商</w:t>
      </w:r>
      <w:r>
        <w:rPr>
          <w:rFonts w:hint="eastAsia" w:eastAsia="仿宋"/>
          <w:u w:val="single"/>
        </w:rPr>
        <w:t>，则报价人须提供“与厂家签订的代理/经销合同”或“厂家下发的代理商</w:t>
      </w:r>
      <w:r>
        <w:rPr>
          <w:rFonts w:eastAsia="仿宋"/>
          <w:u w:val="single"/>
        </w:rPr>
        <w:t>/</w:t>
      </w:r>
      <w:r>
        <w:rPr>
          <w:rFonts w:hint="eastAsia" w:eastAsia="仿宋"/>
          <w:u w:val="single"/>
        </w:rPr>
        <w:t>经销商授权证书”复印件；</w:t>
      </w:r>
      <w:r>
        <w:rPr>
          <w:rFonts w:hint="eastAsia" w:ascii="仿宋" w:hAnsi="仿宋" w:eastAsia="仿宋" w:cs="仿宋"/>
          <w:u w:val="single"/>
        </w:rPr>
        <w:t>③</w:t>
      </w:r>
      <w:r>
        <w:rPr>
          <w:rFonts w:hint="eastAsia" w:eastAsia="仿宋"/>
          <w:u w:val="single"/>
        </w:rPr>
        <w:t>报价人为</w:t>
      </w:r>
      <w:r>
        <w:rPr>
          <w:rFonts w:hint="eastAsia" w:eastAsia="仿宋"/>
          <w:b/>
          <w:bCs/>
          <w:u w:val="single"/>
        </w:rPr>
        <w:t>品牌经销商的授权单位</w:t>
      </w:r>
      <w:r>
        <w:rPr>
          <w:rFonts w:hint="eastAsia" w:eastAsia="仿宋"/>
          <w:u w:val="single"/>
        </w:rPr>
        <w:t>，则报价人提供“经销商与厂家或代理签订的供销合同”及“该经销商的授权证书”复印件（加盖公章）】</w:t>
      </w:r>
    </w:p>
    <w:p w14:paraId="50A97ED3">
      <w:pPr>
        <w:pStyle w:val="2"/>
        <w:rPr>
          <w:rFonts w:hint="eastAsia" w:eastAsia="仿宋"/>
        </w:rPr>
      </w:pPr>
      <w:r>
        <w:rPr>
          <w:rFonts w:hint="eastAsia" w:eastAsia="仿宋"/>
        </w:rPr>
        <w:t>3、报价人必须具有同类项目的供货经验。【报价人须提供同类业绩，业绩不少于一个。提供业绩合同主要页复印件（包含但不限于合同首页、合同金额页、合同签字页等）及该合同期内任意一期已开具的发票复印件（加盖公章）】</w:t>
      </w:r>
    </w:p>
    <w:p w14:paraId="0AB34EF5">
      <w:pP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报价人须提供报价截止日前6个月内任意1个月依法缴纳税收及无欠税的证明材料。如依法免税的，须提供相应证明材料。【证明材料须加盖公章】</w:t>
      </w:r>
    </w:p>
    <w:p w14:paraId="477788C9">
      <w:pPr>
        <w:pStyle w:val="2"/>
        <w:rPr>
          <w:rFonts w:eastAsia="仿宋"/>
        </w:rPr>
      </w:pPr>
      <w:r>
        <w:rPr>
          <w:rFonts w:hint="eastAsia" w:eastAsia="仿宋"/>
          <w:lang w:val="en-US" w:eastAsia="zh-CN"/>
        </w:rPr>
        <w:t>5</w:t>
      </w:r>
      <w:r>
        <w:rPr>
          <w:rFonts w:hint="eastAsia" w:eastAsia="仿宋"/>
        </w:rPr>
        <w:t>、未被列入东实环境及下属企业相关领域黑名单。</w:t>
      </w:r>
    </w:p>
    <w:p w14:paraId="69CD54EF">
      <w:pPr>
        <w:pStyle w:val="4"/>
      </w:pPr>
      <w:r>
        <w:rPr>
          <w:rFonts w:hint="eastAsia"/>
        </w:rPr>
        <w:t>四、采购内容及要求</w:t>
      </w:r>
    </w:p>
    <w:p w14:paraId="7FEFEE52">
      <w:r>
        <w:rPr>
          <w:rFonts w:hint="eastAsia" w:eastAsia="宋体"/>
        </w:rPr>
        <w:t>（一）采购内容</w:t>
      </w:r>
    </w:p>
    <w:tbl>
      <w:tblPr>
        <w:tblStyle w:val="16"/>
        <w:tblW w:w="9397" w:type="dxa"/>
        <w:tblInd w:w="0" w:type="dxa"/>
        <w:tblLayout w:type="fixed"/>
        <w:tblCellMar>
          <w:top w:w="0" w:type="dxa"/>
          <w:left w:w="0" w:type="dxa"/>
          <w:bottom w:w="0" w:type="dxa"/>
          <w:right w:w="0" w:type="dxa"/>
        </w:tblCellMar>
      </w:tblPr>
      <w:tblGrid>
        <w:gridCol w:w="617"/>
        <w:gridCol w:w="1893"/>
        <w:gridCol w:w="2375"/>
        <w:gridCol w:w="1112"/>
        <w:gridCol w:w="1700"/>
        <w:gridCol w:w="1700"/>
      </w:tblGrid>
      <w:tr w14:paraId="315C974A">
        <w:tblPrEx>
          <w:tblCellMar>
            <w:top w:w="0" w:type="dxa"/>
            <w:left w:w="0" w:type="dxa"/>
            <w:bottom w:w="0" w:type="dxa"/>
            <w:right w:w="0" w:type="dxa"/>
          </w:tblCellMar>
        </w:tblPrEx>
        <w:trPr>
          <w:trHeight w:val="6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5857">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编号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83DC">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主体名称</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454D">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货物</w:t>
            </w:r>
            <w:r>
              <w:rPr>
                <w:rFonts w:ascii="宋体" w:hAnsi="宋体" w:eastAsia="宋体" w:cs="宋体"/>
                <w:kern w:val="0"/>
                <w:sz w:val="21"/>
                <w:szCs w:val="21"/>
                <w:lang w:bidi="ar"/>
              </w:rPr>
              <w:t>规格</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42F0">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6B08">
            <w:pPr>
              <w:widowControl/>
              <w:ind w:firstLine="0" w:firstLine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暂定数量</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199A">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建议品牌</w:t>
            </w:r>
          </w:p>
        </w:tc>
      </w:tr>
      <w:tr w14:paraId="04638DBD">
        <w:tblPrEx>
          <w:tblCellMar>
            <w:top w:w="0" w:type="dxa"/>
            <w:left w:w="0" w:type="dxa"/>
            <w:bottom w:w="0" w:type="dxa"/>
            <w:right w:w="0" w:type="dxa"/>
          </w:tblCellMar>
        </w:tblPrEx>
        <w:trPr>
          <w:trHeight w:val="65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2C5C">
            <w:pPr>
              <w:widowControl/>
              <w:ind w:firstLine="210" w:firstLineChars="100"/>
              <w:jc w:val="both"/>
              <w:textAlignment w:val="center"/>
              <w:rPr>
                <w:rFonts w:ascii="宋体" w:hAnsi="宋体" w:eastAsia="宋体" w:cs="宋体"/>
                <w:sz w:val="21"/>
                <w:szCs w:val="21"/>
              </w:rPr>
            </w:pPr>
            <w:r>
              <w:rPr>
                <w:rFonts w:ascii="宋体" w:hAnsi="宋体" w:eastAsia="宋体" w:cs="宋体"/>
                <w:kern w:val="0"/>
                <w:sz w:val="21"/>
                <w:szCs w:val="21"/>
                <w:lang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B4E7">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桶装水</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33AB">
            <w:pPr>
              <w:widowControl/>
              <w:ind w:firstLine="0" w:firstLineChars="0"/>
              <w:jc w:val="center"/>
              <w:textAlignment w:val="center"/>
              <w:rPr>
                <w:rFonts w:ascii="宋体" w:hAnsi="宋体" w:eastAsia="宋体" w:cs="宋体"/>
                <w:sz w:val="21"/>
                <w:szCs w:val="21"/>
              </w:rPr>
            </w:pPr>
            <w:r>
              <w:rPr>
                <w:rFonts w:ascii="宋体" w:hAnsi="宋体" w:eastAsia="宋体" w:cs="宋体"/>
                <w:kern w:val="0"/>
                <w:sz w:val="21"/>
                <w:szCs w:val="21"/>
                <w:lang w:bidi="ar"/>
              </w:rPr>
              <w:t>16.8L-19L</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2EE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1E8A">
            <w:pPr>
              <w:widowControl/>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76000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DD93">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p>
        </w:tc>
      </w:tr>
      <w:tr w14:paraId="10EE7E45">
        <w:tblPrEx>
          <w:tblCellMar>
            <w:top w:w="0" w:type="dxa"/>
            <w:left w:w="0" w:type="dxa"/>
            <w:bottom w:w="0" w:type="dxa"/>
            <w:right w:w="0" w:type="dxa"/>
          </w:tblCellMar>
        </w:tblPrEx>
        <w:trPr>
          <w:trHeight w:val="6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C834">
            <w:pPr>
              <w:widowControl/>
              <w:ind w:firstLine="210" w:firstLineChars="100"/>
              <w:jc w:val="both"/>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57D2">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瓶装水</w:t>
            </w:r>
            <w:r>
              <w:rPr>
                <w:rFonts w:ascii="宋体" w:hAnsi="宋体" w:eastAsia="宋体" w:cs="宋体"/>
                <w:sz w:val="21"/>
                <w:szCs w:val="21"/>
              </w:rPr>
              <w:t>24支</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59AA">
            <w:pPr>
              <w:widowControl/>
              <w:ind w:firstLine="0" w:firstLineChars="0"/>
              <w:jc w:val="center"/>
              <w:textAlignment w:val="center"/>
              <w:rPr>
                <w:rFonts w:ascii="宋体" w:hAnsi="宋体" w:eastAsia="宋体" w:cs="宋体"/>
                <w:sz w:val="21"/>
                <w:szCs w:val="21"/>
              </w:rPr>
            </w:pPr>
            <w:r>
              <w:rPr>
                <w:rFonts w:ascii="宋体" w:hAnsi="宋体" w:eastAsia="宋体" w:cs="宋体"/>
                <w:sz w:val="21"/>
                <w:szCs w:val="21"/>
              </w:rPr>
              <w:t>350-380mI*24支</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40B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3D29">
            <w:pPr>
              <w:widowControl/>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12B1">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p>
        </w:tc>
      </w:tr>
      <w:tr w14:paraId="2E742CEC">
        <w:tblPrEx>
          <w:tblCellMar>
            <w:top w:w="0" w:type="dxa"/>
            <w:left w:w="0" w:type="dxa"/>
            <w:bottom w:w="0" w:type="dxa"/>
            <w:right w:w="0" w:type="dxa"/>
          </w:tblCellMar>
        </w:tblPrEx>
        <w:trPr>
          <w:trHeight w:val="2160" w:hRule="atLeast"/>
        </w:trPr>
        <w:tc>
          <w:tcPr>
            <w:tcW w:w="939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56F5">
            <w:pPr>
              <w:widowControl/>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备注：1、</w:t>
            </w:r>
            <w:r>
              <w:rPr>
                <w:rFonts w:hint="eastAsia" w:ascii="宋体" w:hAnsi="宋体" w:eastAsia="宋体" w:cs="宋体"/>
                <w:color w:val="000000"/>
                <w:kern w:val="0"/>
                <w:sz w:val="21"/>
                <w:szCs w:val="21"/>
                <w:lang w:val="en-US" w:eastAsia="zh-CN" w:bidi="ar"/>
              </w:rPr>
              <w:t>实际</w:t>
            </w:r>
            <w:r>
              <w:rPr>
                <w:rFonts w:hint="eastAsia" w:ascii="宋体" w:hAnsi="宋体" w:eastAsia="宋体" w:cs="宋体"/>
                <w:color w:val="000000"/>
                <w:kern w:val="0"/>
                <w:sz w:val="21"/>
                <w:szCs w:val="21"/>
                <w:lang w:bidi="ar"/>
              </w:rPr>
              <w:t>采购数量根据采购人具体需求而定</w:t>
            </w:r>
          </w:p>
          <w:p w14:paraId="249B8BA8">
            <w:pPr>
              <w:pStyle w:val="2"/>
              <w:ind w:firstLine="420"/>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报价人应选定</w:t>
            </w:r>
            <w:r>
              <w:rPr>
                <w:rFonts w:hint="eastAsia" w:ascii="宋体" w:hAnsi="宋体" w:eastAsia="宋体" w:cs="宋体"/>
                <w:color w:val="000000"/>
                <w:kern w:val="0"/>
                <w:sz w:val="21"/>
                <w:szCs w:val="21"/>
                <w:lang w:bidi="ar"/>
              </w:rPr>
              <w:t>统一一个品牌</w:t>
            </w:r>
            <w:r>
              <w:rPr>
                <w:rFonts w:hint="eastAsia" w:ascii="宋体" w:hAnsi="宋体" w:eastAsia="宋体" w:cs="宋体"/>
                <w:color w:val="000000"/>
                <w:kern w:val="0"/>
                <w:sz w:val="21"/>
                <w:szCs w:val="21"/>
                <w:lang w:val="en-US" w:eastAsia="zh-CN" w:bidi="ar"/>
              </w:rPr>
              <w:t>进行报价、</w:t>
            </w:r>
            <w:r>
              <w:rPr>
                <w:rFonts w:hint="eastAsia" w:ascii="宋体" w:hAnsi="宋体" w:eastAsia="宋体" w:cs="宋体"/>
                <w:color w:val="000000"/>
                <w:kern w:val="0"/>
                <w:sz w:val="21"/>
                <w:szCs w:val="21"/>
                <w:lang w:bidi="ar"/>
              </w:rPr>
              <w:t>供货</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否则视为无效报价。</w:t>
            </w:r>
          </w:p>
          <w:p w14:paraId="2FCFAE88">
            <w:pPr>
              <w:ind w:firstLine="42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3、采购人使用的饮水机由报价人免费提供，并在正常使用情况下负责清洗及维修，饮水机所有权归报价人所有。报价人须向采购人提供水桶周转。</w:t>
            </w:r>
          </w:p>
        </w:tc>
      </w:tr>
    </w:tbl>
    <w:p w14:paraId="2F09DD7C">
      <w:pPr>
        <w:rPr>
          <w:rFonts w:eastAsia="仿宋"/>
        </w:rPr>
      </w:pPr>
      <w:r>
        <w:rPr>
          <w:rFonts w:hint="eastAsia" w:eastAsia="仿宋"/>
        </w:rPr>
        <w:t>（二）货物要求</w:t>
      </w:r>
    </w:p>
    <w:p w14:paraId="149C7137">
      <w:pPr>
        <w:rPr>
          <w:rFonts w:eastAsia="仿宋"/>
        </w:rPr>
      </w:pPr>
      <w:r>
        <w:rPr>
          <w:rFonts w:hint="eastAsia" w:eastAsia="仿宋"/>
        </w:rPr>
        <w:t>1、报价人保证所供货物为原厂正品，货物有效保质期</w:t>
      </w:r>
      <w:r>
        <w:rPr>
          <w:rFonts w:hint="eastAsia" w:eastAsia="仿宋"/>
          <w:lang w:val="en-US" w:eastAsia="zh-CN"/>
        </w:rPr>
        <w:t>2-</w:t>
      </w:r>
      <w:r>
        <w:rPr>
          <w:rFonts w:hint="eastAsia" w:eastAsia="仿宋"/>
        </w:rPr>
        <w:t>3个月。饮用水包装完好无损，水瓶/桶严格密封，符合国家包装标准，报价人具备国家生产或销售瓶/桶装饮用水许可证；</w:t>
      </w:r>
    </w:p>
    <w:p w14:paraId="76DF439E">
      <w:pPr>
        <w:rPr>
          <w:rFonts w:hint="eastAsia" w:eastAsia="仿宋"/>
          <w:lang w:eastAsia="zh-CN"/>
        </w:rPr>
      </w:pPr>
      <w:r>
        <w:rPr>
          <w:rFonts w:hint="eastAsia" w:eastAsia="仿宋"/>
        </w:rPr>
        <w:t>2、如报价人所投产品为纯净水，水质标准须完全符合国家《瓶（桶）装饮用纯净水卫生标准》（GB17324-2003）和《食品安全国家标准包装饮用水》（GB19298-2014）；如报价人所投产品为矿泉水，水质标准须完全符合国家《饮用天然矿泉水》(GB 8537-2008)要求；报价人所投产品必须可供人员直接饮用，并需提供202</w:t>
      </w:r>
      <w:r>
        <w:rPr>
          <w:rFonts w:hint="eastAsia" w:eastAsia="仿宋"/>
          <w:lang w:val="en-US" w:eastAsia="zh-CN"/>
        </w:rPr>
        <w:t>4</w:t>
      </w:r>
      <w:r>
        <w:rPr>
          <w:rFonts w:hint="eastAsia" w:eastAsia="仿宋"/>
        </w:rPr>
        <w:t>年国家专业水质检测报告</w:t>
      </w:r>
      <w:r>
        <w:rPr>
          <w:rFonts w:hint="eastAsia" w:eastAsia="仿宋"/>
          <w:lang w:eastAsia="zh-CN"/>
        </w:rPr>
        <w:t>；</w:t>
      </w:r>
    </w:p>
    <w:p w14:paraId="113CDFED">
      <w:pPr>
        <w:rPr>
          <w:rFonts w:hint="eastAsia" w:eastAsia="仿宋"/>
          <w:lang w:eastAsia="zh-CN"/>
        </w:rPr>
      </w:pPr>
      <w:r>
        <w:rPr>
          <w:rFonts w:hint="eastAsia" w:eastAsia="仿宋"/>
          <w:lang w:val="en-US" w:eastAsia="zh-CN"/>
        </w:rPr>
        <w:t>3、如报价人所投产品不在建议品牌中，则报价人应提供优于或等同于推荐品牌的产品。同时，报价人须提供所投产品优于或等同于推荐品牌的证明材料，包括但不限于各项参数横向对比、检测报告、品牌横向对比等，否则视为无效报价</w:t>
      </w:r>
      <w:r>
        <w:rPr>
          <w:rFonts w:hint="eastAsia" w:eastAsia="仿宋"/>
          <w:lang w:eastAsia="zh-CN"/>
        </w:rPr>
        <w:t>。</w:t>
      </w:r>
    </w:p>
    <w:p w14:paraId="1183858D">
      <w:pPr>
        <w:rPr>
          <w:rFonts w:eastAsia="仿宋"/>
        </w:rPr>
      </w:pPr>
      <w:r>
        <w:rPr>
          <w:rFonts w:hint="eastAsia" w:eastAsia="仿宋"/>
        </w:rPr>
        <w:t>（三）送货要求</w:t>
      </w:r>
    </w:p>
    <w:p w14:paraId="6D462B6F">
      <w:pPr>
        <w:rPr>
          <w:rFonts w:eastAsia="仿宋"/>
        </w:rPr>
      </w:pPr>
      <w:r>
        <w:rPr>
          <w:rFonts w:eastAsia="仿宋"/>
        </w:rPr>
        <w:t>1</w:t>
      </w:r>
      <w:r>
        <w:rPr>
          <w:rFonts w:hint="eastAsia" w:eastAsia="仿宋"/>
        </w:rPr>
        <w:t>、报价人保证瓶</w:t>
      </w:r>
      <w:r>
        <w:rPr>
          <w:rFonts w:eastAsia="仿宋"/>
        </w:rPr>
        <w:t>/</w:t>
      </w:r>
      <w:r>
        <w:rPr>
          <w:rFonts w:hint="eastAsia" w:eastAsia="仿宋"/>
        </w:rPr>
        <w:t>桶装饮用水在运输过程中的食品安全得到保障。如因上述原因所产生的质量问题及其所造成的所有后果，其责任由报价人全部承担。</w:t>
      </w:r>
    </w:p>
    <w:p w14:paraId="69A125AF">
      <w:pPr>
        <w:rPr>
          <w:rFonts w:eastAsia="仿宋"/>
        </w:rPr>
      </w:pPr>
      <w:r>
        <w:rPr>
          <w:rFonts w:eastAsia="仿宋"/>
        </w:rPr>
        <w:t>2</w:t>
      </w:r>
      <w:r>
        <w:rPr>
          <w:rFonts w:hint="eastAsia" w:eastAsia="仿宋"/>
        </w:rPr>
        <w:t>、报价人须加强对送水员工的日常安全教育与安全管理，避免任何安全事故的发生。</w:t>
      </w:r>
    </w:p>
    <w:p w14:paraId="1999CDCD">
      <w:pPr>
        <w:rPr>
          <w:rFonts w:eastAsia="仿宋"/>
        </w:rPr>
      </w:pPr>
      <w:r>
        <w:rPr>
          <w:rFonts w:eastAsia="仿宋"/>
        </w:rPr>
        <w:t>3</w:t>
      </w:r>
      <w:r>
        <w:rPr>
          <w:rFonts w:hint="eastAsia" w:eastAsia="仿宋"/>
        </w:rPr>
        <w:t>、报价人须按照采购人指定的时间，将物品运送到指定地点，全部货物应现场清点验收，送来货物应与采购人需求相符，否则采购人有权拒收货物，并在</w:t>
      </w:r>
      <w:r>
        <w:rPr>
          <w:rFonts w:eastAsia="仿宋"/>
        </w:rPr>
        <w:t xml:space="preserve"> </w:t>
      </w:r>
      <w:r>
        <w:rPr>
          <w:rFonts w:hint="eastAsia" w:eastAsia="仿宋"/>
          <w:lang w:val="en-US" w:eastAsia="zh-CN"/>
        </w:rPr>
        <w:t>48</w:t>
      </w:r>
      <w:r>
        <w:rPr>
          <w:rFonts w:hint="eastAsia" w:eastAsia="仿宋"/>
        </w:rPr>
        <w:t>小时内无条件更换。</w:t>
      </w:r>
    </w:p>
    <w:p w14:paraId="19FBD06A">
      <w:pPr>
        <w:rPr>
          <w:rFonts w:eastAsia="仿宋"/>
        </w:rPr>
      </w:pPr>
      <w:r>
        <w:rPr>
          <w:rFonts w:hint="eastAsia" w:eastAsia="仿宋"/>
        </w:rPr>
        <w:t>4、报价人接到采购人送水、维修、清洗等要求，一小时内响应，48</w:t>
      </w:r>
      <w:r>
        <w:rPr>
          <w:rFonts w:eastAsia="仿宋"/>
        </w:rPr>
        <w:t xml:space="preserve"> </w:t>
      </w:r>
      <w:r>
        <w:rPr>
          <w:rFonts w:hint="eastAsia" w:eastAsia="仿宋"/>
        </w:rPr>
        <w:t>小时内解决问题（以上服务所需的一切工具由报价人负责）。</w:t>
      </w:r>
    </w:p>
    <w:p w14:paraId="3399B588">
      <w:pPr>
        <w:ind w:firstLine="562"/>
        <w:rPr>
          <w:rFonts w:eastAsia="仿宋"/>
          <w:b/>
          <w:bCs/>
        </w:rPr>
      </w:pPr>
      <w:r>
        <w:rPr>
          <w:rFonts w:hint="eastAsia" w:eastAsia="仿宋"/>
          <w:b/>
          <w:bCs/>
        </w:rPr>
        <w:t>5、</w:t>
      </w:r>
      <w:r>
        <w:rPr>
          <w:rFonts w:hint="eastAsia" w:eastAsia="仿宋"/>
          <w:b/>
          <w:bCs/>
          <w:u w:val="single"/>
        </w:rPr>
        <w:t>采购人使用的饮水机由报价人免费提供，</w:t>
      </w:r>
      <w:r>
        <w:rPr>
          <w:rFonts w:hint="eastAsia" w:eastAsia="仿宋"/>
          <w:b/>
          <w:bCs/>
        </w:rPr>
        <w:t>并在正常使用情况下负责清洗及维修，饮水机所有权归报价人所有。报价人须向采购人提供水桶周转。</w:t>
      </w:r>
    </w:p>
    <w:p w14:paraId="14312F7E">
      <w:pPr>
        <w:pStyle w:val="2"/>
        <w:rPr>
          <w:rFonts w:eastAsia="仿宋"/>
        </w:rPr>
      </w:pPr>
      <w:r>
        <w:rPr>
          <w:rFonts w:hint="eastAsia" w:eastAsia="仿宋"/>
        </w:rPr>
        <w:t>5、供货时间：自合同签订之日起一年。</w:t>
      </w:r>
    </w:p>
    <w:p w14:paraId="1DC8DFBD">
      <w:pPr>
        <w:pStyle w:val="4"/>
      </w:pPr>
      <w:r>
        <w:t>五、完成时间</w:t>
      </w:r>
    </w:p>
    <w:p w14:paraId="255160D3">
      <w:pPr>
        <w:rPr>
          <w:rFonts w:eastAsia="仿宋"/>
          <w:b/>
          <w:bCs/>
        </w:rPr>
      </w:pPr>
      <w:r>
        <w:rPr>
          <w:rFonts w:hint="eastAsia" w:eastAsia="仿宋"/>
          <w:lang w:val="en-US" w:eastAsia="zh-CN"/>
        </w:rPr>
        <w:t>自采购人</w:t>
      </w:r>
      <w:r>
        <w:rPr>
          <w:rFonts w:hint="eastAsia" w:eastAsia="仿宋"/>
        </w:rPr>
        <w:t>发出</w:t>
      </w:r>
      <w:r>
        <w:rPr>
          <w:rFonts w:hint="eastAsia" w:eastAsia="仿宋"/>
          <w:lang w:val="en-US" w:eastAsia="zh-CN"/>
        </w:rPr>
        <w:t>供货需求通知</w:t>
      </w:r>
      <w:r>
        <w:rPr>
          <w:rFonts w:hint="eastAsia" w:eastAsia="仿宋"/>
        </w:rPr>
        <w:t>之日起，所</w:t>
      </w:r>
      <w:r>
        <w:rPr>
          <w:rFonts w:hint="eastAsia" w:eastAsia="仿宋"/>
          <w:lang w:val="en-US" w:eastAsia="zh-CN"/>
        </w:rPr>
        <w:t>需</w:t>
      </w:r>
      <w:r>
        <w:rPr>
          <w:rFonts w:hint="eastAsia" w:eastAsia="仿宋"/>
        </w:rPr>
        <w:t>物资要求2个日历日内完成供货，并经采购人验收合格。</w:t>
      </w:r>
      <w:bookmarkStart w:id="2" w:name="OLE_LINK3"/>
      <w:bookmarkStart w:id="3" w:name="_Hlk63759280"/>
    </w:p>
    <w:p w14:paraId="1DB87D73">
      <w:pPr>
        <w:pStyle w:val="4"/>
      </w:pPr>
      <w:r>
        <w:t>六、支付方式</w:t>
      </w:r>
    </w:p>
    <w:p w14:paraId="3F551A6C">
      <w:pPr>
        <w:rPr>
          <w:rFonts w:eastAsia="仿宋"/>
        </w:rPr>
      </w:pPr>
      <w:r>
        <w:rPr>
          <w:rFonts w:eastAsia="仿宋"/>
        </w:rPr>
        <w:t>本项目货款按月度进行结算，每月3日前，报价人向采购人提交上月供货对账单，双方对验收合格入库的货物数量及金额核对无误后，报价人在3个工作日内向采购人提交合法有效的等额增值税专用发票，采购人收到前述发票后在</w:t>
      </w:r>
      <w:r>
        <w:rPr>
          <w:rFonts w:hint="eastAsia" w:eastAsia="仿宋"/>
          <w:b/>
          <w:bCs/>
        </w:rPr>
        <w:t>45个日历天内</w:t>
      </w:r>
      <w:r>
        <w:rPr>
          <w:rFonts w:eastAsia="仿宋"/>
        </w:rPr>
        <w:t>向报价人支付经双方确认的上月入库货物金额的100%。报价人逾期递交对账单或发票的，采购人有权延迟一个月付款。</w:t>
      </w:r>
      <w:bookmarkStart w:id="4" w:name="_Hlk57795626"/>
    </w:p>
    <w:bookmarkEnd w:id="2"/>
    <w:bookmarkEnd w:id="3"/>
    <w:bookmarkEnd w:id="4"/>
    <w:p w14:paraId="4D7681BA">
      <w:pPr>
        <w:pStyle w:val="4"/>
      </w:pPr>
      <w:r>
        <w:rPr>
          <w:rStyle w:val="74"/>
          <w:rFonts w:ascii="Times New Roman" w:hAnsi="Times New Roman" w:cs="Times New Roman"/>
          <w:b/>
          <w:bCs/>
        </w:rPr>
        <w:t>七</w:t>
      </w:r>
      <w:r>
        <w:t>、报价</w:t>
      </w:r>
    </w:p>
    <w:p w14:paraId="43DCF9AB">
      <w:pPr>
        <w:ind w:firstLine="562"/>
        <w:rPr>
          <w:rFonts w:eastAsia="仿宋"/>
          <w:b/>
          <w:bCs/>
        </w:rPr>
      </w:pPr>
      <w:r>
        <w:rPr>
          <w:rFonts w:hint="eastAsia" w:eastAsia="仿宋"/>
          <w:b/>
          <w:bCs/>
        </w:rPr>
        <w:t>采购限价（含税）：详见表格</w:t>
      </w:r>
      <w:r>
        <w:rPr>
          <w:rFonts w:hint="eastAsia" w:eastAsia="仿宋"/>
          <w:b/>
          <w:bCs/>
          <w:lang w:eastAsia="zh-CN"/>
        </w:rPr>
        <w:t>，</w:t>
      </w:r>
      <w:r>
        <w:rPr>
          <w:rFonts w:hint="eastAsia" w:eastAsia="仿宋"/>
          <w:b/>
          <w:bCs/>
          <w:lang w:val="en-US" w:eastAsia="zh-CN"/>
        </w:rPr>
        <w:t>响应人所报单价不得高于限价，否则报价无效</w:t>
      </w:r>
      <w:r>
        <w:rPr>
          <w:rFonts w:hint="eastAsia" w:eastAsia="仿宋"/>
          <w:b/>
          <w:bCs/>
        </w:rPr>
        <w:t>。</w:t>
      </w:r>
    </w:p>
    <w:tbl>
      <w:tblPr>
        <w:tblStyle w:val="16"/>
        <w:tblW w:w="8702" w:type="dxa"/>
        <w:tblInd w:w="0" w:type="dxa"/>
        <w:tblLayout w:type="fixed"/>
        <w:tblCellMar>
          <w:top w:w="0" w:type="dxa"/>
          <w:left w:w="0" w:type="dxa"/>
          <w:bottom w:w="0" w:type="dxa"/>
          <w:right w:w="0" w:type="dxa"/>
        </w:tblCellMar>
      </w:tblPr>
      <w:tblGrid>
        <w:gridCol w:w="486"/>
        <w:gridCol w:w="1488"/>
        <w:gridCol w:w="2067"/>
        <w:gridCol w:w="675"/>
        <w:gridCol w:w="1993"/>
        <w:gridCol w:w="1993"/>
      </w:tblGrid>
      <w:tr w14:paraId="50A74E73">
        <w:tblPrEx>
          <w:tblCellMar>
            <w:top w:w="0" w:type="dxa"/>
            <w:left w:w="0" w:type="dxa"/>
            <w:bottom w:w="0" w:type="dxa"/>
            <w:right w:w="0" w:type="dxa"/>
          </w:tblCellMar>
        </w:tblPrEx>
        <w:trPr>
          <w:trHeight w:val="4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01CD">
            <w:pPr>
              <w:widowControl/>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编号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EC62">
            <w:pPr>
              <w:widowControl/>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主体名称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0177">
            <w:pPr>
              <w:widowControl/>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项目循求/规格/技术参数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B92B">
            <w:pPr>
              <w:widowControl/>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230C">
            <w:pPr>
              <w:widowControl/>
              <w:snapToGrid w:val="0"/>
              <w:spacing w:line="240" w:lineRule="auto"/>
              <w:ind w:firstLine="422"/>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限价（元/升）</w:t>
            </w:r>
          </w:p>
        </w:tc>
        <w:tc>
          <w:tcPr>
            <w:tcW w:w="1993" w:type="dxa"/>
            <w:tcBorders>
              <w:top w:val="single" w:color="000000" w:sz="4" w:space="0"/>
              <w:left w:val="single" w:color="000000" w:sz="4" w:space="0"/>
              <w:bottom w:val="single" w:color="000000" w:sz="4" w:space="0"/>
              <w:right w:val="single" w:color="000000" w:sz="4" w:space="0"/>
            </w:tcBorders>
            <w:vAlign w:val="center"/>
          </w:tcPr>
          <w:p w14:paraId="3A28319A">
            <w:pPr>
              <w:widowControl/>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w:t>
            </w:r>
          </w:p>
        </w:tc>
      </w:tr>
      <w:tr w14:paraId="4CCAFD01">
        <w:tblPrEx>
          <w:tblCellMar>
            <w:top w:w="0" w:type="dxa"/>
            <w:left w:w="0" w:type="dxa"/>
            <w:bottom w:w="0" w:type="dxa"/>
            <w:right w:w="0" w:type="dxa"/>
          </w:tblCellMar>
        </w:tblPrEx>
        <w:trPr>
          <w:trHeight w:val="5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F0D6">
            <w:pPr>
              <w:widowControl/>
              <w:ind w:firstLine="210" w:firstLineChars="100"/>
              <w:jc w:val="both"/>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6027">
            <w:pPr>
              <w:widowControl/>
              <w:ind w:firstLine="42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桶装水</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BC2C">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16.8L-19L</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5E0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CD22">
            <w:pPr>
              <w:widowControl/>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0.66</w:t>
            </w:r>
          </w:p>
        </w:tc>
        <w:tc>
          <w:tcPr>
            <w:tcW w:w="1993" w:type="dxa"/>
            <w:tcBorders>
              <w:top w:val="single" w:color="000000" w:sz="4" w:space="0"/>
              <w:left w:val="single" w:color="000000" w:sz="4" w:space="0"/>
              <w:bottom w:val="single" w:color="000000" w:sz="4" w:space="0"/>
              <w:right w:val="single" w:color="000000" w:sz="4" w:space="0"/>
            </w:tcBorders>
          </w:tcPr>
          <w:p w14:paraId="68269749">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r>
              <w:rPr>
                <w:rFonts w:ascii="宋体" w:hAnsi="宋体" w:eastAsia="宋体" w:cs="宋体"/>
                <w:color w:val="000000"/>
                <w:kern w:val="0"/>
                <w:sz w:val="21"/>
                <w:szCs w:val="21"/>
                <w:lang w:bidi="ar"/>
              </w:rPr>
              <w:t xml:space="preserve">  </w:t>
            </w:r>
          </w:p>
        </w:tc>
      </w:tr>
      <w:tr w14:paraId="7E84C821">
        <w:tblPrEx>
          <w:tblCellMar>
            <w:top w:w="0" w:type="dxa"/>
            <w:left w:w="0" w:type="dxa"/>
            <w:bottom w:w="0" w:type="dxa"/>
            <w:right w:w="0" w:type="dxa"/>
          </w:tblCellMar>
        </w:tblPrEx>
        <w:trPr>
          <w:trHeight w:val="69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8D39">
            <w:pPr>
              <w:widowControl/>
              <w:ind w:firstLine="210" w:firstLineChars="10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4DE7">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瓶装水24支</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2CBC">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350-380mI*24支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067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78C6">
            <w:pPr>
              <w:widowControl/>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28</w:t>
            </w:r>
          </w:p>
        </w:tc>
        <w:tc>
          <w:tcPr>
            <w:tcW w:w="1993" w:type="dxa"/>
            <w:tcBorders>
              <w:top w:val="single" w:color="000000" w:sz="4" w:space="0"/>
              <w:left w:val="single" w:color="000000" w:sz="4" w:space="0"/>
              <w:bottom w:val="single" w:color="000000" w:sz="4" w:space="0"/>
              <w:right w:val="single" w:color="000000" w:sz="4" w:space="0"/>
            </w:tcBorders>
          </w:tcPr>
          <w:p w14:paraId="38F74C15">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p>
        </w:tc>
      </w:tr>
    </w:tbl>
    <w:p w14:paraId="6A984907">
      <w:pPr>
        <w:rPr>
          <w:rFonts w:eastAsia="仿宋"/>
        </w:rPr>
      </w:pPr>
      <w:r>
        <w:rPr>
          <w:rFonts w:eastAsia="仿宋"/>
        </w:rPr>
        <w:t>本项目为</w:t>
      </w:r>
      <w:r>
        <w:rPr>
          <w:rFonts w:hint="eastAsia" w:eastAsia="仿宋"/>
        </w:rPr>
        <w:t>固定单价包干项目</w:t>
      </w:r>
      <w:r>
        <w:rPr>
          <w:rFonts w:eastAsia="仿宋"/>
        </w:rPr>
        <w:t>，报价包含货物、运费、税费、配件费、</w:t>
      </w:r>
      <w:r>
        <w:rPr>
          <w:rFonts w:hint="eastAsia" w:eastAsia="仿宋"/>
        </w:rPr>
        <w:t>设备费、</w:t>
      </w:r>
      <w:r>
        <w:rPr>
          <w:rFonts w:eastAsia="仿宋"/>
        </w:rPr>
        <w:t>装卸费</w:t>
      </w:r>
      <w:r>
        <w:rPr>
          <w:rFonts w:hint="eastAsia" w:eastAsia="仿宋"/>
        </w:rPr>
        <w:t>（含装卸过程中所产生的相关责任）</w:t>
      </w:r>
      <w:r>
        <w:rPr>
          <w:rFonts w:eastAsia="仿宋"/>
        </w:rPr>
        <w:t>、人工费、服务费等一切为满足项目实施可能产生的费用，最终结算时不做调整。若</w:t>
      </w:r>
      <w:r>
        <w:rPr>
          <w:rFonts w:hint="eastAsia" w:eastAsia="仿宋"/>
        </w:rPr>
        <w:t>报价人</w:t>
      </w:r>
      <w:r>
        <w:rPr>
          <w:rFonts w:eastAsia="仿宋"/>
        </w:rPr>
        <w:t>对某些项目</w:t>
      </w:r>
      <w:r>
        <w:rPr>
          <w:rFonts w:hint="eastAsia" w:eastAsia="仿宋"/>
        </w:rPr>
        <w:t>内容</w:t>
      </w:r>
      <w:r>
        <w:rPr>
          <w:rFonts w:eastAsia="仿宋"/>
        </w:rPr>
        <w:t>未报价，则应认为已包括在其它项目的单价和合价以及总报价内。</w:t>
      </w:r>
    </w:p>
    <w:p w14:paraId="7C93A2B3">
      <w:pPr>
        <w:pStyle w:val="4"/>
      </w:pPr>
      <w:r>
        <w:t>八、定标</w:t>
      </w:r>
    </w:p>
    <w:p w14:paraId="0867AE68">
      <w:pPr>
        <w:rPr>
          <w:rFonts w:eastAsia="仿宋"/>
        </w:rPr>
      </w:pPr>
      <w:r>
        <w:rPr>
          <w:rFonts w:eastAsia="仿宋"/>
        </w:rPr>
        <w:t>本次项目采用询价方式进行采购，</w:t>
      </w:r>
      <w:r>
        <w:rPr>
          <w:rFonts w:hint="eastAsia" w:eastAsia="仿宋"/>
        </w:rPr>
        <w:t>询价小组对各供应商报价文件进行审核，并根据质量和服务均能满足采购文件实质性响应要求且</w:t>
      </w:r>
      <w:r>
        <w:rPr>
          <w:rFonts w:hint="eastAsia" w:eastAsia="仿宋"/>
          <w:lang w:val="en-US" w:eastAsia="zh-CN"/>
        </w:rPr>
        <w:t>暂定总价</w:t>
      </w:r>
      <w:r>
        <w:rPr>
          <w:rFonts w:hint="eastAsia" w:eastAsia="仿宋"/>
        </w:rPr>
        <w:t>报价最低的原则，推荐成交候选供应商</w:t>
      </w:r>
      <w:r>
        <w:rPr>
          <w:rFonts w:eastAsia="仿宋"/>
        </w:rPr>
        <w:t>。</w:t>
      </w:r>
    </w:p>
    <w:p w14:paraId="035E62DD">
      <w:pPr>
        <w:rPr>
          <w:rFonts w:eastAsia="仿宋"/>
        </w:rPr>
      </w:pPr>
      <w:r>
        <w:rPr>
          <w:rFonts w:hint="eastAsia" w:eastAsia="仿宋"/>
        </w:rPr>
        <w:t>询价结束后，招标采购工作小组将相关询价情况按程序审批并确定报价人</w:t>
      </w:r>
      <w:r>
        <w:rPr>
          <w:rFonts w:eastAsia="仿宋"/>
        </w:rPr>
        <w:t>。</w:t>
      </w:r>
    </w:p>
    <w:p w14:paraId="1207679A">
      <w:pPr>
        <w:pStyle w:val="4"/>
      </w:pPr>
      <w:r>
        <w:rPr>
          <w:rFonts w:hint="eastAsia"/>
        </w:rPr>
        <w:t>九</w:t>
      </w:r>
      <w:r>
        <w:t>、</w:t>
      </w:r>
      <w:r>
        <w:rPr>
          <w:rFonts w:hint="eastAsia"/>
        </w:rPr>
        <w:t>采取的合同文本</w:t>
      </w:r>
    </w:p>
    <w:p w14:paraId="29BFC3CD">
      <w:pPr>
        <w:rPr>
          <w:rFonts w:hint="default" w:eastAsia="仿宋"/>
        </w:rPr>
      </w:pPr>
      <w:r>
        <w:rPr>
          <w:rFonts w:hint="default" w:eastAsia="仿宋"/>
        </w:rPr>
        <w:t>合同签订的依据为询价文件、报价文件及补充说明等。确定成交人后，成交人在15个工作日内与采购人签订合同（详见附件合同模板）。</w:t>
      </w:r>
    </w:p>
    <w:p w14:paraId="3D53ECF8">
      <w:pPr>
        <w:rPr>
          <w:rFonts w:hint="default" w:eastAsia="仿宋"/>
        </w:rPr>
      </w:pPr>
      <w:r>
        <w:rPr>
          <w:rFonts w:hint="default" w:eastAsia="仿宋"/>
        </w:rPr>
        <w:t>报价人收款前需向采购人提供请款材料和开具合法有效等额的增值税专用发票，否则采购人有权拒绝付款。</w:t>
      </w:r>
    </w:p>
    <w:p w14:paraId="0089BF7E">
      <w:pPr>
        <w:pStyle w:val="4"/>
      </w:pPr>
      <w:r>
        <w:rPr/>
        <w:sym w:font="Wingdings" w:char="00AB"/>
      </w:r>
      <w:r>
        <w:rPr>
          <w:rFonts w:hint="eastAsia"/>
        </w:rPr>
        <w:t>十</w:t>
      </w:r>
      <w:r>
        <w:t>、报价文件的组成部分（报价文件本项资料如有不全，则作无效报价处理）</w:t>
      </w:r>
    </w:p>
    <w:p w14:paraId="6F8E69FE">
      <w:pPr>
        <w:rPr>
          <w:rFonts w:eastAsia="仿宋"/>
        </w:rPr>
      </w:pPr>
      <w:r>
        <w:rPr>
          <w:rFonts w:eastAsia="仿宋"/>
        </w:rPr>
        <w:t>1、报价清单（</w:t>
      </w:r>
      <w:r>
        <w:rPr>
          <w:rFonts w:hint="eastAsia" w:eastAsia="仿宋"/>
        </w:rPr>
        <w:t>报价人根据清单</w:t>
      </w:r>
      <w:r>
        <w:rPr>
          <w:rFonts w:eastAsia="仿宋"/>
        </w:rPr>
        <w:t>自拟）（加盖公章）；</w:t>
      </w:r>
    </w:p>
    <w:p w14:paraId="1FB014C8">
      <w:pPr>
        <w:rPr>
          <w:rFonts w:eastAsia="仿宋"/>
        </w:rPr>
      </w:pPr>
      <w:r>
        <w:rPr>
          <w:rFonts w:eastAsia="仿宋"/>
        </w:rPr>
        <w:t>2、法</w:t>
      </w:r>
      <w:r>
        <w:rPr>
          <w:rFonts w:hint="eastAsia" w:eastAsia="仿宋"/>
        </w:rPr>
        <w:t>定代表</w:t>
      </w:r>
      <w:r>
        <w:rPr>
          <w:rFonts w:eastAsia="仿宋"/>
        </w:rPr>
        <w:t>人</w:t>
      </w:r>
      <w:r>
        <w:rPr>
          <w:rFonts w:hint="eastAsia" w:eastAsia="仿宋"/>
        </w:rPr>
        <w:t>身份</w:t>
      </w:r>
      <w:r>
        <w:rPr>
          <w:rFonts w:eastAsia="仿宋"/>
        </w:rPr>
        <w:t>证明（模板，详见附件）以及法</w:t>
      </w:r>
      <w:r>
        <w:rPr>
          <w:rFonts w:hint="eastAsia" w:eastAsia="仿宋"/>
        </w:rPr>
        <w:t>定代表</w:t>
      </w:r>
      <w:r>
        <w:rPr>
          <w:rFonts w:eastAsia="仿宋"/>
        </w:rPr>
        <w:t>人身份证复印件（加盖公章）；</w:t>
      </w:r>
    </w:p>
    <w:p w14:paraId="5E3866B9">
      <w:pPr>
        <w:rPr>
          <w:rFonts w:eastAsia="仿宋"/>
        </w:rPr>
      </w:pPr>
      <w:r>
        <w:rPr>
          <w:rFonts w:eastAsia="仿宋"/>
        </w:rPr>
        <w:t>3、法人授权书（模板，详见附件）及被委托人身份证复印件（加盖公章）（法人本人参加报价活动不需提供）；</w:t>
      </w:r>
    </w:p>
    <w:p w14:paraId="4D332B7C">
      <w:pPr>
        <w:rPr>
          <w:rFonts w:eastAsia="仿宋"/>
        </w:rPr>
      </w:pPr>
      <w:r>
        <w:rPr>
          <w:rFonts w:eastAsia="仿宋"/>
        </w:rPr>
        <w:t>4、</w:t>
      </w:r>
      <w:r>
        <w:rPr>
          <w:rFonts w:hint="eastAsia" w:eastAsia="仿宋"/>
        </w:rPr>
        <w:t>报价人</w:t>
      </w:r>
      <w:r>
        <w:rPr>
          <w:rFonts w:eastAsia="仿宋"/>
        </w:rPr>
        <w:t>营业执照复印件（加盖公章）</w:t>
      </w:r>
      <w:r>
        <w:rPr>
          <w:rFonts w:hint="eastAsia" w:eastAsia="仿宋"/>
        </w:rPr>
        <w:t>或《事业单位法人证书》复印件（加盖公章）或其他主体证书复印件（加盖公章）；</w:t>
      </w:r>
    </w:p>
    <w:p w14:paraId="3C8B4E3A">
      <w:pPr>
        <w:rPr>
          <w:rFonts w:eastAsia="仿宋"/>
        </w:rPr>
      </w:pPr>
      <w:r>
        <w:rPr>
          <w:rFonts w:hint="eastAsia" w:eastAsia="仿宋"/>
        </w:rPr>
        <w:t>5</w:t>
      </w:r>
      <w:r>
        <w:rPr>
          <w:rFonts w:eastAsia="仿宋"/>
        </w:rPr>
        <w:t>、</w:t>
      </w:r>
      <w:r>
        <w:rPr>
          <w:rFonts w:hint="eastAsia" w:eastAsia="仿宋"/>
        </w:rPr>
        <w:t>报价人</w:t>
      </w:r>
      <w:r>
        <w:rPr>
          <w:rFonts w:eastAsia="仿宋"/>
        </w:rPr>
        <w:t>未到场声明（</w:t>
      </w:r>
      <w:r>
        <w:rPr>
          <w:rFonts w:hint="eastAsia" w:eastAsia="仿宋"/>
        </w:rPr>
        <w:t>未参与现场开标必须提供</w:t>
      </w:r>
      <w:r>
        <w:rPr>
          <w:rFonts w:eastAsia="仿宋"/>
        </w:rPr>
        <w:t>，</w:t>
      </w:r>
      <w:r>
        <w:rPr>
          <w:rFonts w:hint="eastAsia" w:eastAsia="仿宋"/>
        </w:rPr>
        <w:t>模板</w:t>
      </w:r>
      <w:r>
        <w:rPr>
          <w:rFonts w:eastAsia="仿宋"/>
        </w:rPr>
        <w:t>详见附件）（加盖公章）</w:t>
      </w:r>
      <w:r>
        <w:rPr>
          <w:rFonts w:hint="eastAsia" w:eastAsia="仿宋"/>
        </w:rPr>
        <w:t>；</w:t>
      </w:r>
    </w:p>
    <w:p w14:paraId="02E095DF">
      <w:pPr>
        <w:rPr>
          <w:rFonts w:eastAsia="仿宋"/>
        </w:rPr>
      </w:pPr>
      <w:r>
        <w:rPr>
          <w:rFonts w:hint="eastAsia" w:eastAsia="仿宋"/>
        </w:rPr>
        <w:t>6、同类项目的业绩资料（提供同类业绩合同主要页复印件（包含但不限于合同首页、合同金额页、合同签字页等）及该合同期内任意一期已开具的发票复印件（加盖公章））；</w:t>
      </w:r>
    </w:p>
    <w:p w14:paraId="3444C46C">
      <w:pPr>
        <w:rPr>
          <w:rFonts w:hint="eastAsia" w:eastAsia="仿宋"/>
          <w:lang w:val="en-US" w:eastAsia="zh-CN"/>
        </w:rPr>
      </w:pPr>
      <w:r>
        <w:rPr>
          <w:rFonts w:hint="eastAsia" w:eastAsia="仿宋"/>
        </w:rPr>
        <w:t>7</w:t>
      </w:r>
      <w:r>
        <w:rPr>
          <w:rFonts w:eastAsia="仿宋"/>
        </w:rPr>
        <w:t>、</w:t>
      </w:r>
      <w:r>
        <w:rPr>
          <w:rFonts w:hint="eastAsia" w:eastAsia="仿宋"/>
        </w:rPr>
        <w:t>报价人为该类饮用水的生产厂家或代理商或经销商或经销商的授权单位</w:t>
      </w:r>
      <w:r>
        <w:rPr>
          <w:rFonts w:hint="eastAsia" w:eastAsia="仿宋"/>
          <w:lang w:val="en-US" w:eastAsia="zh-CN"/>
        </w:rPr>
        <w:t>的证明资料（详见报价人资格要求，所提供资料须加盖公章）；</w:t>
      </w:r>
    </w:p>
    <w:p w14:paraId="412C8BF5">
      <w:pPr>
        <w:pStyle w:val="2"/>
        <w:rPr>
          <w:rFonts w:hint="eastAsia" w:ascii="仿宋" w:hAnsi="仿宋" w:eastAsia="仿宋" w:cs="仿宋"/>
          <w:lang w:val="en-US" w:eastAsia="zh-CN"/>
        </w:rPr>
      </w:pPr>
      <w:r>
        <w:rPr>
          <w:rFonts w:hint="eastAsia" w:ascii="仿宋" w:hAnsi="仿宋" w:eastAsia="仿宋" w:cs="仿宋"/>
          <w:lang w:val="en-US" w:eastAsia="zh-CN"/>
        </w:rPr>
        <w:t>8、报价人报价截止日前6个月内任意1个月依法缴纳税收证明材料。如依法免税的，须提供相应证明材料。(证明材料须加盖公章)</w:t>
      </w:r>
    </w:p>
    <w:p w14:paraId="5EE6A9CB">
      <w:pPr>
        <w:pStyle w:val="2"/>
        <w:rPr>
          <w:rFonts w:hint="eastAsia" w:ascii="仿宋" w:hAnsi="仿宋" w:eastAsia="仿宋" w:cs="仿宋"/>
          <w:lang w:val="en-US" w:eastAsia="zh-CN"/>
        </w:rPr>
      </w:pPr>
      <w:r>
        <w:rPr>
          <w:rFonts w:hint="eastAsia" w:ascii="仿宋" w:hAnsi="仿宋" w:eastAsia="仿宋" w:cs="仿宋"/>
          <w:lang w:val="en-US" w:eastAsia="zh-CN"/>
        </w:rPr>
        <w:t>9、报价人无欠税证明材料（在全国统一规范电子税务局平台开具，证明材料须加盖公章）；</w:t>
      </w:r>
    </w:p>
    <w:p w14:paraId="5E39871C">
      <w:pPr>
        <w:rPr>
          <w:rFonts w:eastAsia="仿宋"/>
        </w:rPr>
      </w:pPr>
      <w:r>
        <w:rPr>
          <w:rFonts w:hint="eastAsia" w:eastAsia="仿宋"/>
          <w:lang w:val="en-US" w:eastAsia="zh-CN"/>
        </w:rPr>
        <w:t>10、</w:t>
      </w:r>
      <w:r>
        <w:rPr>
          <w:rFonts w:eastAsia="仿宋"/>
        </w:rPr>
        <w:t>本项目</w:t>
      </w:r>
      <w:r>
        <w:rPr>
          <w:rFonts w:hint="eastAsia" w:eastAsia="仿宋"/>
        </w:rPr>
        <w:t>采购</w:t>
      </w:r>
      <w:r>
        <w:rPr>
          <w:rFonts w:eastAsia="仿宋"/>
        </w:rPr>
        <w:t>文件要求或</w:t>
      </w:r>
      <w:r>
        <w:rPr>
          <w:rFonts w:hint="eastAsia" w:eastAsia="仿宋"/>
        </w:rPr>
        <w:t>报价人</w:t>
      </w:r>
      <w:r>
        <w:rPr>
          <w:rFonts w:eastAsia="仿宋"/>
        </w:rPr>
        <w:t>认为应补充的其他资料（如有）。</w:t>
      </w:r>
    </w:p>
    <w:p w14:paraId="2072EDF3">
      <w:pPr>
        <w:spacing w:line="360" w:lineRule="auto"/>
        <w:ind w:firstLine="600" w:firstLineChars="200"/>
        <w:outlineLvl w:val="1"/>
        <w:rPr>
          <w:rFonts w:ascii="仿宋" w:hAnsi="仿宋" w:eastAsia="仿宋"/>
          <w:b/>
          <w:bCs/>
          <w:sz w:val="30"/>
          <w:szCs w:val="30"/>
          <w:highlight w:val="none"/>
        </w:rPr>
      </w:pPr>
      <w:r>
        <w:rPr>
          <w:rFonts w:ascii="仿宋" w:hAnsi="仿宋" w:eastAsia="仿宋"/>
          <w:sz w:val="30"/>
          <w:szCs w:val="30"/>
          <w:highlight w:val="none"/>
        </w:rPr>
        <w:sym w:font="Wingdings" w:char="00AB"/>
      </w:r>
      <w:r>
        <w:rPr>
          <w:rFonts w:ascii="仿宋" w:hAnsi="仿宋" w:eastAsia="仿宋"/>
          <w:b/>
          <w:bCs/>
          <w:sz w:val="30"/>
          <w:szCs w:val="30"/>
          <w:highlight w:val="none"/>
        </w:rPr>
        <w:t>十</w:t>
      </w:r>
      <w:r>
        <w:rPr>
          <w:rFonts w:hint="eastAsia" w:ascii="仿宋" w:hAnsi="仿宋" w:eastAsia="仿宋"/>
          <w:b/>
          <w:bCs/>
          <w:sz w:val="30"/>
          <w:szCs w:val="30"/>
          <w:highlight w:val="none"/>
          <w:lang w:val="en-US" w:eastAsia="zh-CN"/>
        </w:rPr>
        <w:t>一</w:t>
      </w:r>
      <w:r>
        <w:rPr>
          <w:rFonts w:ascii="仿宋" w:hAnsi="仿宋" w:eastAsia="仿宋"/>
          <w:b/>
          <w:bCs/>
          <w:sz w:val="30"/>
          <w:szCs w:val="30"/>
          <w:highlight w:val="none"/>
        </w:rPr>
        <w:t>、</w:t>
      </w:r>
      <w:r>
        <w:rPr>
          <w:rFonts w:hint="eastAsia" w:ascii="仿宋" w:hAnsi="仿宋" w:eastAsia="仿宋"/>
          <w:b/>
          <w:bCs/>
          <w:sz w:val="30"/>
          <w:szCs w:val="30"/>
          <w:highlight w:val="none"/>
        </w:rPr>
        <w:t>响应文件份数及要求</w:t>
      </w:r>
    </w:p>
    <w:p w14:paraId="0BB5C3C1">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1、正本一份、副本一份。</w:t>
      </w:r>
    </w:p>
    <w:p w14:paraId="41D4FBD2">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2、报价人须严格按照采购人提供的表单格式及要求报价，响应文件必须装订或胶装成册，正本必须每页加盖公章，副本可使用正本复印件</w:t>
      </w:r>
      <w:r>
        <w:rPr>
          <w:rFonts w:hint="eastAsia" w:ascii="仿宋" w:hAnsi="仿宋" w:eastAsia="仿宋"/>
          <w:sz w:val="28"/>
          <w:szCs w:val="28"/>
          <w:highlight w:val="none"/>
          <w:lang w:val="en-US" w:eastAsia="zh-CN"/>
        </w:rPr>
        <w:t>但必须</w:t>
      </w:r>
      <w:r>
        <w:rPr>
          <w:rFonts w:hint="eastAsia" w:ascii="仿宋" w:hAnsi="仿宋" w:eastAsia="仿宋"/>
          <w:sz w:val="28"/>
          <w:szCs w:val="28"/>
          <w:highlight w:val="none"/>
        </w:rPr>
        <w:t>于封面及骑缝处加盖公章。</w:t>
      </w:r>
    </w:p>
    <w:p w14:paraId="247284AA">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3、响应文件必须密封完好，装有响应文件的文件袋须贴有密封条，于骑缝处加盖企业公章。不得以快递文件袋作为密封。</w:t>
      </w:r>
    </w:p>
    <w:p w14:paraId="6EBB1EFB">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4、报价人所递交的响应文件必须为盖章原件，公章、私章或签字不得为彩色/黑白的打印件/复印件。</w:t>
      </w:r>
    </w:p>
    <w:p w14:paraId="3C0B9114">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5、报价人需将本项目密封文件袋封面（附件一）粘贴于响应文件密封袋上。</w:t>
      </w:r>
    </w:p>
    <w:p w14:paraId="2BA4C9F1">
      <w:pPr>
        <w:pStyle w:val="2"/>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6、不符合本项要求的响应文件为无效报价。</w:t>
      </w:r>
    </w:p>
    <w:p w14:paraId="4DC3D8CA">
      <w:pPr>
        <w:pStyle w:val="4"/>
      </w:pPr>
      <w:r>
        <w:t>十</w:t>
      </w:r>
      <w:r>
        <w:rPr>
          <w:rFonts w:hint="eastAsia"/>
        </w:rPr>
        <w:t>二</w:t>
      </w:r>
      <w:r>
        <w:t>、保证金</w:t>
      </w:r>
      <w:r>
        <w:rPr>
          <w:rFonts w:hint="eastAsia"/>
        </w:rPr>
        <w:t>金额及缴纳方式</w:t>
      </w:r>
    </w:p>
    <w:p w14:paraId="20350E13">
      <w:p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保证金</w:t>
      </w:r>
    </w:p>
    <w:p w14:paraId="7C0C88B7">
      <w:pPr>
        <w:pStyle w:val="2"/>
      </w:pPr>
      <w:r>
        <w:rPr>
          <w:rFonts w:hint="eastAsia" w:ascii="仿宋" w:hAnsi="仿宋" w:eastAsia="仿宋"/>
          <w:color w:val="auto"/>
          <w:sz w:val="28"/>
          <w:szCs w:val="28"/>
          <w:highlight w:val="none"/>
          <w:lang w:val="en-US" w:eastAsia="zh-CN"/>
        </w:rPr>
        <w:t>开标结束后，成交人需缴纳中标金额的2%作为报价保证金到采购人银行账户，报价保证金不退还，在双方签订合同后转为履约保证金，作为成交人在履约过程中违约金或罚款的扣罚来源之一。履约保证金申请返还时间为合同期满且采购人验收合格之日，成交人没有任何违约的情况下由成交人提交退款申请，收到成交人申请后30个日历日内，采购人一次性无息退回。</w:t>
      </w:r>
    </w:p>
    <w:p w14:paraId="61AAA9FD">
      <w:pPr>
        <w:rPr>
          <w:rFonts w:eastAsia="仿宋"/>
        </w:rPr>
      </w:pPr>
      <w:r>
        <w:rPr>
          <w:rFonts w:hint="eastAsia" w:eastAsia="仿宋"/>
          <w:lang w:val="en-US" w:eastAsia="zh-CN"/>
        </w:rPr>
        <w:t>2</w:t>
      </w:r>
      <w:r>
        <w:rPr>
          <w:rFonts w:hint="eastAsia" w:eastAsia="仿宋"/>
        </w:rPr>
        <w:t>、报价保证金收款账户信息：</w:t>
      </w:r>
    </w:p>
    <w:p w14:paraId="324595E7">
      <w:pPr>
        <w:spacing w:line="360" w:lineRule="auto"/>
        <w:rPr>
          <w:rFonts w:ascii="仿宋" w:hAnsi="仿宋" w:eastAsia="仿宋" w:cs="仿宋_GB2312"/>
          <w:szCs w:val="28"/>
        </w:rPr>
      </w:pPr>
      <w:r>
        <w:rPr>
          <w:rFonts w:hint="eastAsia" w:ascii="仿宋" w:hAnsi="仿宋" w:eastAsia="仿宋" w:cs="仿宋_GB2312"/>
          <w:szCs w:val="28"/>
        </w:rPr>
        <w:t>帐户名称：东莞市新东元环保投资有限公司</w:t>
      </w:r>
    </w:p>
    <w:p w14:paraId="1A20E025">
      <w:pPr>
        <w:spacing w:line="360" w:lineRule="auto"/>
        <w:rPr>
          <w:rFonts w:ascii="仿宋" w:hAnsi="仿宋" w:eastAsia="仿宋" w:cs="仿宋_GB2312"/>
          <w:szCs w:val="28"/>
        </w:rPr>
      </w:pPr>
      <w:r>
        <w:rPr>
          <w:rFonts w:hint="eastAsia" w:ascii="仿宋" w:hAnsi="仿宋" w:eastAsia="仿宋" w:cs="仿宋_GB2312"/>
          <w:szCs w:val="28"/>
        </w:rPr>
        <w:t>开户银行：中国银行股份有限公司东莞分行</w:t>
      </w:r>
    </w:p>
    <w:p w14:paraId="7461E75C">
      <w:pPr>
        <w:spacing w:line="360" w:lineRule="auto"/>
        <w:rPr>
          <w:rFonts w:ascii="仿宋" w:hAnsi="仿宋" w:eastAsia="仿宋" w:cs="仿宋_GB2312"/>
          <w:szCs w:val="28"/>
        </w:rPr>
      </w:pPr>
      <w:r>
        <w:rPr>
          <w:rFonts w:hint="eastAsia" w:ascii="仿宋" w:hAnsi="仿宋" w:eastAsia="仿宋" w:cs="仿宋_GB2312"/>
          <w:szCs w:val="28"/>
        </w:rPr>
        <w:t>银行帐号：669170104633</w:t>
      </w:r>
    </w:p>
    <w:p w14:paraId="34FAF52A">
      <w:pPr>
        <w:pStyle w:val="4"/>
        <w:adjustRightInd w:val="0"/>
        <w:snapToGrid w:val="0"/>
      </w:pPr>
      <w:r>
        <w:t>十</w:t>
      </w:r>
      <w:r>
        <w:rPr>
          <w:rFonts w:hint="eastAsia"/>
        </w:rPr>
        <w:t>三</w:t>
      </w:r>
      <w:r>
        <w:t>、开标时间及地址</w:t>
      </w:r>
    </w:p>
    <w:p w14:paraId="5D753E2F">
      <w:pPr>
        <w:pStyle w:val="2"/>
        <w:spacing w:line="240" w:lineRule="auto"/>
        <w:ind w:firstLine="560" w:firstLineChars="200"/>
        <w:outlineLvl w:val="9"/>
        <w:rPr>
          <w:rFonts w:hint="default" w:ascii="仿宋" w:hAnsi="仿宋" w:eastAsia="仿宋"/>
          <w:sz w:val="28"/>
          <w:szCs w:val="28"/>
          <w:highlight w:val="none"/>
        </w:rPr>
      </w:pPr>
      <w:r>
        <w:rPr>
          <w:rFonts w:hint="default" w:ascii="仿宋" w:hAnsi="仿宋" w:eastAsia="仿宋"/>
          <w:sz w:val="28"/>
          <w:szCs w:val="28"/>
          <w:highlight w:val="none"/>
        </w:rPr>
        <w:t>开标时间：202</w:t>
      </w:r>
      <w:r>
        <w:rPr>
          <w:rFonts w:hint="eastAsia" w:ascii="仿宋" w:hAnsi="仿宋" w:eastAsia="仿宋"/>
          <w:sz w:val="28"/>
          <w:szCs w:val="28"/>
          <w:highlight w:val="none"/>
          <w:lang w:val="en-US" w:eastAsia="zh-CN"/>
        </w:rPr>
        <w:t>5</w:t>
      </w:r>
      <w:r>
        <w:rPr>
          <w:rFonts w:hint="default"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default" w:ascii="仿宋" w:hAnsi="仿宋" w:eastAsia="仿宋"/>
          <w:sz w:val="28"/>
          <w:szCs w:val="28"/>
          <w:highlight w:val="none"/>
        </w:rPr>
        <w:t>月</w:t>
      </w:r>
      <w:r>
        <w:rPr>
          <w:rFonts w:hint="eastAsia" w:ascii="仿宋" w:hAnsi="仿宋" w:eastAsia="仿宋"/>
          <w:sz w:val="28"/>
          <w:szCs w:val="28"/>
          <w:highlight w:val="none"/>
          <w:lang w:val="en-US" w:eastAsia="zh-CN"/>
        </w:rPr>
        <w:t>24</w:t>
      </w:r>
      <w:r>
        <w:rPr>
          <w:rFonts w:hint="default" w:ascii="仿宋" w:hAnsi="仿宋" w:eastAsia="仿宋"/>
          <w:sz w:val="28"/>
          <w:szCs w:val="28"/>
          <w:highlight w:val="none"/>
        </w:rPr>
        <w:t>日（星期</w:t>
      </w:r>
      <w:r>
        <w:rPr>
          <w:rFonts w:hint="eastAsia" w:ascii="仿宋" w:hAnsi="仿宋" w:eastAsia="仿宋"/>
          <w:sz w:val="28"/>
          <w:szCs w:val="28"/>
          <w:highlight w:val="none"/>
          <w:lang w:val="en-US" w:eastAsia="zh-CN"/>
        </w:rPr>
        <w:t>四</w:t>
      </w:r>
      <w:r>
        <w:rPr>
          <w:rFonts w:hint="default" w:ascii="仿宋" w:hAnsi="仿宋" w:eastAsia="仿宋"/>
          <w:sz w:val="28"/>
          <w:szCs w:val="28"/>
          <w:highlight w:val="none"/>
        </w:rPr>
        <w:t>）</w:t>
      </w:r>
      <w:r>
        <w:rPr>
          <w:rFonts w:hint="eastAsia" w:ascii="仿宋" w:hAnsi="仿宋" w:eastAsia="仿宋"/>
          <w:sz w:val="28"/>
          <w:szCs w:val="28"/>
          <w:highlight w:val="none"/>
        </w:rPr>
        <w:t>上午</w:t>
      </w:r>
      <w:r>
        <w:rPr>
          <w:rFonts w:hint="eastAsia" w:ascii="仿宋" w:hAnsi="仿宋" w:eastAsia="仿宋"/>
          <w:sz w:val="28"/>
          <w:szCs w:val="28"/>
          <w:highlight w:val="none"/>
          <w:lang w:val="en-US" w:eastAsia="zh-CN"/>
        </w:rPr>
        <w:t>10：00</w:t>
      </w:r>
      <w:r>
        <w:rPr>
          <w:rFonts w:hint="default" w:ascii="仿宋" w:hAnsi="仿宋" w:eastAsia="仿宋"/>
          <w:sz w:val="28"/>
          <w:szCs w:val="28"/>
          <w:highlight w:val="none"/>
        </w:rPr>
        <w:t>。</w:t>
      </w:r>
    </w:p>
    <w:p w14:paraId="547DA758">
      <w:pPr>
        <w:pStyle w:val="2"/>
        <w:spacing w:line="240" w:lineRule="auto"/>
        <w:ind w:firstLine="560" w:firstLineChars="200"/>
        <w:outlineLvl w:val="9"/>
        <w:rPr>
          <w:rFonts w:hint="eastAsia" w:ascii="仿宋" w:hAnsi="仿宋" w:eastAsia="仿宋"/>
          <w:sz w:val="28"/>
          <w:szCs w:val="28"/>
          <w:highlight w:val="none"/>
        </w:rPr>
      </w:pPr>
      <w:r>
        <w:rPr>
          <w:rFonts w:hint="eastAsia" w:ascii="仿宋" w:hAnsi="仿宋" w:eastAsia="仿宋"/>
          <w:sz w:val="28"/>
          <w:szCs w:val="28"/>
          <w:highlight w:val="none"/>
        </w:rPr>
        <w:t>本项目报价人可选择现场递交报价文件或邮寄报价文件，其中：</w:t>
      </w:r>
    </w:p>
    <w:p w14:paraId="6055455C">
      <w:pPr>
        <w:pStyle w:val="2"/>
        <w:spacing w:line="240" w:lineRule="auto"/>
        <w:ind w:firstLine="560" w:firstLineChars="200"/>
        <w:outlineLvl w:val="9"/>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现场递交报价文件</w:t>
      </w:r>
      <w:r>
        <w:rPr>
          <w:rFonts w:hint="eastAsia" w:ascii="仿宋" w:hAnsi="仿宋" w:eastAsia="仿宋"/>
          <w:sz w:val="28"/>
          <w:szCs w:val="28"/>
          <w:highlight w:val="none"/>
          <w:lang w:eastAsia="zh-CN"/>
        </w:rPr>
        <w:t>：</w:t>
      </w:r>
      <w:r>
        <w:rPr>
          <w:rFonts w:hint="eastAsia" w:ascii="仿宋" w:hAnsi="仿宋" w:eastAsia="仿宋"/>
          <w:sz w:val="28"/>
          <w:szCs w:val="28"/>
          <w:highlight w:val="none"/>
        </w:rPr>
        <w:t>报价人须委派法定代表人或授权委托人</w:t>
      </w:r>
      <w:r>
        <w:rPr>
          <w:rFonts w:hint="eastAsia" w:ascii="仿宋" w:hAnsi="仿宋" w:eastAsia="仿宋"/>
          <w:sz w:val="28"/>
          <w:szCs w:val="28"/>
          <w:highlight w:val="none"/>
          <w:lang w:val="en-US" w:eastAsia="zh-CN"/>
        </w:rPr>
        <w:t>按时</w:t>
      </w:r>
      <w:r>
        <w:rPr>
          <w:rFonts w:hint="eastAsia" w:ascii="仿宋" w:hAnsi="仿宋" w:eastAsia="仿宋"/>
          <w:sz w:val="28"/>
          <w:szCs w:val="28"/>
          <w:highlight w:val="none"/>
        </w:rPr>
        <w:t>到开标地址提交报价文件并参加开标会议</w:t>
      </w:r>
      <w:r>
        <w:rPr>
          <w:rFonts w:hint="eastAsia" w:ascii="仿宋" w:hAnsi="仿宋" w:eastAsia="仿宋"/>
          <w:sz w:val="28"/>
          <w:szCs w:val="28"/>
          <w:highlight w:val="none"/>
          <w:lang w:eastAsia="zh-CN"/>
        </w:rPr>
        <w:t>，</w:t>
      </w:r>
      <w:r>
        <w:rPr>
          <w:rFonts w:hint="eastAsia" w:ascii="仿宋" w:hAnsi="仿宋" w:eastAsia="仿宋"/>
          <w:sz w:val="28"/>
          <w:szCs w:val="28"/>
          <w:highlight w:val="none"/>
        </w:rPr>
        <w:t>开标时间后</w:t>
      </w:r>
      <w:r>
        <w:rPr>
          <w:rFonts w:hint="eastAsia" w:ascii="仿宋" w:hAnsi="仿宋" w:eastAsia="仿宋"/>
          <w:sz w:val="28"/>
          <w:szCs w:val="28"/>
          <w:highlight w:val="none"/>
          <w:lang w:val="en-US" w:eastAsia="zh-CN"/>
        </w:rPr>
        <w:t>到达</w:t>
      </w:r>
      <w:r>
        <w:rPr>
          <w:rFonts w:hint="eastAsia" w:ascii="仿宋" w:hAnsi="仿宋" w:eastAsia="仿宋"/>
          <w:sz w:val="28"/>
          <w:szCs w:val="28"/>
          <w:highlight w:val="none"/>
        </w:rPr>
        <w:t>的</w:t>
      </w:r>
      <w:r>
        <w:rPr>
          <w:rFonts w:hint="eastAsia" w:ascii="仿宋" w:hAnsi="仿宋" w:eastAsia="仿宋"/>
          <w:sz w:val="28"/>
          <w:szCs w:val="28"/>
          <w:highlight w:val="none"/>
          <w:lang w:val="en-US" w:eastAsia="zh-CN"/>
        </w:rPr>
        <w:t>拒收报价文件</w:t>
      </w:r>
      <w:r>
        <w:rPr>
          <w:rFonts w:hint="eastAsia" w:ascii="仿宋" w:hAnsi="仿宋" w:eastAsia="仿宋"/>
          <w:sz w:val="28"/>
          <w:szCs w:val="28"/>
          <w:highlight w:val="none"/>
        </w:rPr>
        <w:t>。</w:t>
      </w:r>
    </w:p>
    <w:p w14:paraId="1798F4AB">
      <w:pPr>
        <w:pStyle w:val="2"/>
        <w:rPr>
          <w:rFonts w:hint="eastAsia" w:ascii="仿宋" w:hAnsi="仿宋" w:eastAsia="仿宋"/>
          <w:sz w:val="28"/>
          <w:szCs w:val="28"/>
          <w:highlight w:val="none"/>
          <w:lang w:val="en-US" w:eastAsia="zh-CN"/>
        </w:rPr>
      </w:pPr>
      <w:r>
        <w:rPr>
          <w:rFonts w:hint="eastAsia" w:ascii="仿宋" w:hAnsi="仿宋" w:eastAsia="仿宋"/>
          <w:sz w:val="28"/>
          <w:szCs w:val="28"/>
          <w:highlight w:val="none"/>
        </w:rPr>
        <w:t>报价人提交报价文件地址：东莞市麻涌镇大步村海心沙岛</w:t>
      </w:r>
      <w:r>
        <w:rPr>
          <w:rFonts w:hint="eastAsia" w:ascii="仿宋" w:hAnsi="仿宋" w:eastAsia="仿宋"/>
          <w:sz w:val="28"/>
          <w:szCs w:val="28"/>
          <w:highlight w:val="none"/>
          <w:lang w:val="en-US" w:eastAsia="zh-CN"/>
        </w:rPr>
        <w:t>东莞市新东元环保投资有限公司二楼</w:t>
      </w:r>
      <w:r>
        <w:rPr>
          <w:rFonts w:hint="eastAsia" w:ascii="仿宋" w:hAnsi="仿宋" w:eastAsia="仿宋"/>
          <w:sz w:val="28"/>
          <w:szCs w:val="28"/>
          <w:highlight w:val="none"/>
        </w:rPr>
        <w:t>会议室（</w:t>
      </w:r>
      <w:r>
        <w:rPr>
          <w:rFonts w:hint="eastAsia" w:ascii="仿宋" w:hAnsi="仿宋" w:eastAsia="仿宋"/>
          <w:sz w:val="28"/>
          <w:szCs w:val="28"/>
          <w:highlight w:val="none"/>
          <w:lang w:val="en-US" w:eastAsia="zh-CN"/>
        </w:rPr>
        <w:t>路线指导图如下</w:t>
      </w:r>
      <w:r>
        <w:rPr>
          <w:rFonts w:hint="eastAsia" w:ascii="仿宋" w:hAnsi="仿宋" w:eastAsia="仿宋"/>
          <w:sz w:val="28"/>
          <w:szCs w:val="28"/>
          <w:highlight w:val="none"/>
        </w:rPr>
        <w:t>）</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逾期无效。</w:t>
      </w:r>
    </w:p>
    <w:p w14:paraId="749E9A52">
      <w:pPr>
        <w:pStyle w:val="2"/>
        <w:spacing w:line="240" w:lineRule="auto"/>
        <w:rPr>
          <w:rFonts w:hint="eastAsia" w:eastAsia="宋体"/>
          <w:lang w:eastAsia="zh-CN"/>
        </w:rPr>
      </w:pPr>
      <w:r>
        <w:rPr>
          <w:rFonts w:hint="eastAsia" w:eastAsia="宋体"/>
          <w:lang w:eastAsia="zh-CN"/>
        </w:rPr>
        <w:drawing>
          <wp:inline distT="0" distB="0" distL="114300" distR="114300">
            <wp:extent cx="4065270" cy="2935605"/>
            <wp:effectExtent l="0" t="0" r="4445" b="6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4065270" cy="2935605"/>
                    </a:xfrm>
                    <a:prstGeom prst="rect">
                      <a:avLst/>
                    </a:prstGeom>
                  </pic:spPr>
                </pic:pic>
              </a:graphicData>
            </a:graphic>
          </wp:inline>
        </w:drawing>
      </w:r>
    </w:p>
    <w:p w14:paraId="0CA910EC">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2）邮寄递交报价文件：报价人必须确保响应文件密封完好，在开标截止时间前一日送达采购人处，须使用顺丰速运提前寄送（运费自理，采购人拒收到付件），因邮寄造成响应文件破损无效或文件丢失的责任由报价人自负，因快递派件人员无工作证等原因（如顺丰即日达）造成快递派件问题的责任由报价人自负，开标时间后送达的响应文件无效。</w:t>
      </w:r>
    </w:p>
    <w:p w14:paraId="071E8736">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收件地址：东莞市麻涌镇大步村海心沙岛东莞市新东元环保投资有限公司二楼</w:t>
      </w:r>
    </w:p>
    <w:p w14:paraId="7E191317">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联系人：徐小姐</w:t>
      </w:r>
    </w:p>
    <w:p w14:paraId="20E1F1B0">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联系电话：0769- 81219261- 6010</w:t>
      </w:r>
    </w:p>
    <w:p w14:paraId="1E40D16E">
      <w:pPr>
        <w:pStyle w:val="4"/>
      </w:pPr>
      <w:r>
        <w:t>十</w:t>
      </w:r>
      <w:r>
        <w:rPr>
          <w:rFonts w:hint="eastAsia"/>
        </w:rPr>
        <w:t>四</w:t>
      </w:r>
      <w:r>
        <w:t>、注意事项</w:t>
      </w:r>
    </w:p>
    <w:p w14:paraId="2ACC7718">
      <w:pPr>
        <w:rPr>
          <w:rFonts w:hint="eastAsia" w:eastAsia="仿宋"/>
        </w:rPr>
      </w:pPr>
      <w:r>
        <w:rPr>
          <w:rFonts w:eastAsia="仿宋"/>
        </w:rPr>
        <w:t>1、</w:t>
      </w:r>
      <w:r>
        <w:rPr>
          <w:rFonts w:hint="eastAsia" w:eastAsia="仿宋"/>
        </w:rPr>
        <w:t>若报价人未按规定时间递交响应文件，视为放弃报价资格。</w:t>
      </w:r>
    </w:p>
    <w:p w14:paraId="23336F29">
      <w:pPr>
        <w:rPr>
          <w:rFonts w:hint="eastAsia" w:eastAsia="仿宋"/>
        </w:rPr>
      </w:pPr>
      <w:r>
        <w:rPr>
          <w:rFonts w:hint="eastAsia" w:eastAsia="仿宋"/>
        </w:rPr>
        <w:t>2、报价人如未按要求交纳保证金，则视为放弃报价/成交资格。</w:t>
      </w:r>
    </w:p>
    <w:p w14:paraId="322E5517">
      <w:pPr>
        <w:rPr>
          <w:rFonts w:hint="eastAsia" w:eastAsia="仿宋"/>
        </w:rPr>
      </w:pPr>
      <w:r>
        <w:rPr>
          <w:rFonts w:hint="eastAsia" w:eastAsia="仿宋"/>
        </w:rPr>
        <w:t>3、采购人向报价人提供的有关资料和数据，是采购人现有的能使报价人利用的资料，采购人对报价人由此而做出的推论、理解和结论概不负责。</w:t>
      </w:r>
    </w:p>
    <w:p w14:paraId="006E74EA">
      <w:pPr>
        <w:rPr>
          <w:rFonts w:hint="eastAsia" w:eastAsia="仿宋"/>
        </w:rPr>
      </w:pPr>
      <w:r>
        <w:rPr>
          <w:rFonts w:hint="eastAsia" w:eastAsia="仿宋"/>
        </w:rPr>
        <w:t>4、本项目执行过程中将遵循国家、省、市有关法律、法规、标准、技术规范和规范性文件的最新规定。</w:t>
      </w:r>
    </w:p>
    <w:p w14:paraId="3A2A4221">
      <w:pPr>
        <w:rPr>
          <w:rFonts w:hint="eastAsia" w:eastAsia="仿宋"/>
        </w:rPr>
      </w:pPr>
      <w:r>
        <w:rPr>
          <w:rFonts w:hint="eastAsia" w:eastAsia="仿宋"/>
        </w:rPr>
        <w:t>5、本项目仅可提交一个报价方案，提交两个或以上报价方案的报价人视为无效报价。</w:t>
      </w:r>
    </w:p>
    <w:p w14:paraId="00F7258C">
      <w:pPr>
        <w:rPr>
          <w:rFonts w:hint="eastAsia" w:eastAsia="仿宋"/>
        </w:rPr>
      </w:pPr>
      <w:r>
        <w:rPr>
          <w:rFonts w:hint="eastAsia" w:eastAsia="仿宋"/>
        </w:rPr>
        <w:t>6、本项目不接受报价人其他附加条件。</w:t>
      </w:r>
    </w:p>
    <w:p w14:paraId="7437EFA6">
      <w:pPr>
        <w:rPr>
          <w:rFonts w:hint="eastAsia" w:eastAsia="仿宋"/>
        </w:rPr>
      </w:pPr>
      <w:r>
        <w:rPr>
          <w:rFonts w:hint="eastAsia" w:eastAsia="仿宋"/>
        </w:rPr>
        <w:t>7、有下列情形之一的，报价保证金将被没收，并纳入采购人供应商黑名单：</w:t>
      </w:r>
    </w:p>
    <w:p w14:paraId="2CDAFD31">
      <w:pPr>
        <w:rPr>
          <w:rFonts w:hint="eastAsia" w:eastAsia="仿宋"/>
        </w:rPr>
      </w:pPr>
      <w:r>
        <w:rPr>
          <w:rFonts w:hint="eastAsia" w:eastAsia="仿宋"/>
        </w:rPr>
        <w:t>1）中标后无正当理由放弃中标或不与采购人签订合同。</w:t>
      </w:r>
    </w:p>
    <w:p w14:paraId="2AD4372C">
      <w:pPr>
        <w:rPr>
          <w:rFonts w:hint="eastAsia" w:eastAsia="仿宋"/>
        </w:rPr>
      </w:pPr>
      <w:r>
        <w:rPr>
          <w:rFonts w:hint="eastAsia" w:eastAsia="仿宋"/>
        </w:rPr>
        <w:t>2）成交人将本项目转让给他人，或者在报价文件中未说明，且未经采购人同意，将中标项目分包给他人。</w:t>
      </w:r>
    </w:p>
    <w:p w14:paraId="3E06577C">
      <w:pPr>
        <w:rPr>
          <w:rFonts w:hint="eastAsia" w:eastAsia="仿宋"/>
        </w:rPr>
      </w:pPr>
      <w:r>
        <w:rPr>
          <w:rFonts w:hint="eastAsia" w:eastAsia="仿宋"/>
        </w:rPr>
        <w:t>3）报价人提供虚假报价文件或虚假补充文件。</w:t>
      </w:r>
    </w:p>
    <w:p w14:paraId="0CF00239">
      <w:pPr>
        <w:rPr>
          <w:rFonts w:hint="eastAsia" w:eastAsia="仿宋"/>
        </w:rPr>
      </w:pPr>
      <w:r>
        <w:rPr>
          <w:rFonts w:hint="eastAsia" w:eastAsia="仿宋"/>
        </w:rPr>
        <w:t>8、有下列情形之一的，视为报价人串通询价，其响应无效：</w:t>
      </w:r>
    </w:p>
    <w:p w14:paraId="1678C6BA">
      <w:pPr>
        <w:rPr>
          <w:rFonts w:hint="eastAsia" w:eastAsia="仿宋"/>
        </w:rPr>
      </w:pPr>
      <w:r>
        <w:rPr>
          <w:rFonts w:hint="eastAsia" w:eastAsia="仿宋"/>
        </w:rPr>
        <w:t>（1）不同报价人的响应文件由同一单位或者个人编制；</w:t>
      </w:r>
    </w:p>
    <w:p w14:paraId="59E6E275">
      <w:pPr>
        <w:rPr>
          <w:rFonts w:hint="eastAsia" w:eastAsia="仿宋"/>
        </w:rPr>
      </w:pPr>
      <w:r>
        <w:rPr>
          <w:rFonts w:hint="eastAsia" w:eastAsia="仿宋"/>
        </w:rPr>
        <w:t>（2）不同报价人委托同一单位或者个人办理响应事宜；</w:t>
      </w:r>
    </w:p>
    <w:p w14:paraId="1E7E3582">
      <w:pPr>
        <w:rPr>
          <w:rFonts w:hint="eastAsia" w:eastAsia="仿宋"/>
        </w:rPr>
      </w:pPr>
      <w:r>
        <w:rPr>
          <w:rFonts w:hint="eastAsia" w:eastAsia="仿宋"/>
        </w:rPr>
        <w:t>（3）不同报价人的响应文件载明的项目管理成员或者联系人员为同一人；</w:t>
      </w:r>
    </w:p>
    <w:p w14:paraId="3B8F69FB">
      <w:pPr>
        <w:rPr>
          <w:rFonts w:hint="eastAsia" w:eastAsia="仿宋"/>
        </w:rPr>
      </w:pPr>
      <w:r>
        <w:rPr>
          <w:rFonts w:hint="eastAsia" w:eastAsia="仿宋"/>
        </w:rPr>
        <w:t>（4）不同报价人的响应文件异常一致或者响应报价呈规律性差异；</w:t>
      </w:r>
    </w:p>
    <w:p w14:paraId="60DBBF8D">
      <w:pPr>
        <w:rPr>
          <w:rFonts w:hint="eastAsia" w:eastAsia="仿宋"/>
        </w:rPr>
      </w:pPr>
      <w:r>
        <w:rPr>
          <w:rFonts w:hint="eastAsia" w:eastAsia="仿宋"/>
        </w:rPr>
        <w:t>（5）不同报价人的响应文件相互混装；</w:t>
      </w:r>
    </w:p>
    <w:p w14:paraId="27D8C9F0">
      <w:pPr>
        <w:rPr>
          <w:rFonts w:hint="eastAsia" w:eastAsia="仿宋"/>
        </w:rPr>
      </w:pPr>
      <w:r>
        <w:rPr>
          <w:rFonts w:hint="eastAsia" w:eastAsia="仿宋"/>
        </w:rPr>
        <w:t>（6）不同报价人的响应保证金从同一单位或者个人的账户转出。</w:t>
      </w:r>
    </w:p>
    <w:p w14:paraId="2CD1041D">
      <w:r>
        <w:rPr>
          <w:rFonts w:hint="eastAsia" w:eastAsia="仿宋"/>
        </w:rPr>
        <w:t>9、已列入采购人及上级单位部门黑名单的报价人视为无效报价</w:t>
      </w:r>
      <w:r>
        <w:rPr>
          <w:rFonts w:eastAsia="仿宋"/>
        </w:rPr>
        <w:t>。</w:t>
      </w:r>
    </w:p>
    <w:p w14:paraId="303212E8">
      <w:pPr>
        <w:pStyle w:val="2"/>
        <w:jc w:val="right"/>
        <w:rPr>
          <w:rFonts w:eastAsia="仿宋"/>
        </w:rPr>
      </w:pPr>
      <w:r>
        <w:rPr>
          <w:rFonts w:hint="eastAsia" w:eastAsia="仿宋"/>
        </w:rPr>
        <w:t>东莞市新东元环保投资有限公司</w:t>
      </w:r>
      <w:r>
        <w:rPr>
          <w:rFonts w:eastAsia="仿宋"/>
        </w:rPr>
        <w:t xml:space="preserve">                        </w:t>
      </w:r>
    </w:p>
    <w:p w14:paraId="4D78F40C">
      <w:pPr>
        <w:jc w:val="right"/>
        <w:rPr>
          <w:rFonts w:eastAsia="仿宋"/>
        </w:rPr>
      </w:pPr>
      <w:r>
        <w:rPr>
          <w:rFonts w:eastAsia="仿宋"/>
        </w:rPr>
        <w:t>202</w:t>
      </w:r>
      <w:r>
        <w:rPr>
          <w:rFonts w:hint="eastAsia" w:eastAsia="仿宋"/>
          <w:lang w:val="en-US" w:eastAsia="zh-CN"/>
        </w:rPr>
        <w:t>5</w:t>
      </w:r>
      <w:r>
        <w:rPr>
          <w:rFonts w:hint="eastAsia" w:eastAsia="仿宋"/>
        </w:rPr>
        <w:t>年</w:t>
      </w:r>
      <w:r>
        <w:rPr>
          <w:rFonts w:hint="eastAsia" w:eastAsia="仿宋"/>
          <w:lang w:val="en-US" w:eastAsia="zh-CN"/>
        </w:rPr>
        <w:t xml:space="preserve"> 7 </w:t>
      </w:r>
      <w:r>
        <w:rPr>
          <w:rFonts w:hint="eastAsia" w:eastAsia="仿宋"/>
        </w:rPr>
        <w:t>月</w:t>
      </w:r>
      <w:r>
        <w:rPr>
          <w:rFonts w:hint="eastAsia" w:eastAsia="仿宋"/>
          <w:lang w:val="en-US" w:eastAsia="zh-CN"/>
        </w:rPr>
        <w:t xml:space="preserve">16 </w:t>
      </w:r>
      <w:r>
        <w:rPr>
          <w:rFonts w:hint="eastAsia" w:eastAsia="仿宋"/>
        </w:rPr>
        <w:t>日</w:t>
      </w:r>
    </w:p>
    <w:p w14:paraId="29D544F5">
      <w:pPr>
        <w:sectPr>
          <w:headerReference r:id="rId5" w:type="default"/>
          <w:footerReference r:id="rId6" w:type="default"/>
          <w:pgSz w:w="11906" w:h="16838"/>
          <w:pgMar w:top="1191" w:right="1531" w:bottom="1134" w:left="1531" w:header="567" w:footer="567" w:gutter="0"/>
          <w:cols w:space="0" w:num="1"/>
          <w:docGrid w:type="linesAndChars" w:linePitch="381" w:charSpace="0"/>
        </w:sectPr>
      </w:pPr>
    </w:p>
    <w:p w14:paraId="2F7D105A">
      <w:pPr>
        <w:widowControl w:val="0"/>
        <w:numPr>
          <w:ilvl w:val="0"/>
          <w:numId w:val="0"/>
        </w:numPr>
        <w:spacing w:line="360" w:lineRule="auto"/>
        <w:jc w:val="both"/>
        <w:outlineLvl w:val="1"/>
        <w:rPr>
          <w:rFonts w:ascii="仿宋" w:hAnsi="仿宋" w:eastAsia="仿宋" w:cs="Times New Roman"/>
          <w:b/>
          <w:bCs/>
          <w:kern w:val="2"/>
          <w:sz w:val="28"/>
          <w:szCs w:val="44"/>
          <w:highlight w:val="none"/>
          <w:lang w:val="en-US" w:eastAsia="zh-CN" w:bidi="ar-SA"/>
        </w:rPr>
      </w:pPr>
      <w:bookmarkStart w:id="5" w:name="_Toc7977_WPSOffice_Level1"/>
      <w:r>
        <w:rPr>
          <w:rFonts w:hint="eastAsia" w:ascii="仿宋" w:hAnsi="仿宋" w:eastAsia="仿宋" w:cs="Times New Roman"/>
          <w:b/>
          <w:bCs/>
          <w:kern w:val="2"/>
          <w:sz w:val="28"/>
          <w:szCs w:val="44"/>
          <w:highlight w:val="none"/>
          <w:lang w:val="en-US" w:eastAsia="zh-CN" w:bidi="ar-SA"/>
        </w:rPr>
        <w:t>附件一：密封文件袋封面</w:t>
      </w:r>
      <w:bookmarkEnd w:id="5"/>
    </w:p>
    <w:p w14:paraId="0637C73E">
      <w:pPr>
        <w:widowControl w:val="0"/>
        <w:spacing w:line="360" w:lineRule="auto"/>
        <w:ind w:firstLine="0" w:firstLineChars="0"/>
        <w:jc w:val="both"/>
        <w:outlineLvl w:val="1"/>
        <w:rPr>
          <w:rFonts w:ascii="仿宋" w:hAnsi="仿宋" w:eastAsia="仿宋" w:cs="Times New Roman"/>
          <w:b/>
          <w:bCs/>
          <w:kern w:val="2"/>
          <w:sz w:val="28"/>
          <w:szCs w:val="44"/>
          <w:highlight w:val="none"/>
          <w:lang w:val="en-US" w:eastAsia="zh-CN" w:bidi="ar-SA"/>
        </w:rPr>
      </w:pPr>
    </w:p>
    <w:p w14:paraId="1A6E96AD">
      <w:pPr>
        <w:spacing w:line="240" w:lineRule="auto"/>
        <w:ind w:firstLine="0" w:firstLineChars="0"/>
        <w:jc w:val="both"/>
        <w:rPr>
          <w:rFonts w:ascii="仿宋" w:hAnsi="仿宋" w:eastAsia="仿宋"/>
          <w:b/>
          <w:bCs/>
          <w:sz w:val="52"/>
          <w:szCs w:val="52"/>
          <w:highlight w:val="none"/>
        </w:rPr>
      </w:pPr>
      <w:bookmarkStart w:id="6" w:name="_Toc406_WPSOffice_Level2"/>
    </w:p>
    <w:bookmarkEnd w:id="6"/>
    <w:p w14:paraId="03B59421">
      <w:pPr>
        <w:spacing w:line="240" w:lineRule="auto"/>
        <w:ind w:firstLine="0" w:firstLineChars="0"/>
        <w:jc w:val="center"/>
        <w:rPr>
          <w:rFonts w:ascii="仿宋" w:hAnsi="仿宋" w:eastAsia="仿宋"/>
          <w:b/>
          <w:bCs/>
          <w:sz w:val="52"/>
          <w:szCs w:val="52"/>
          <w:highlight w:val="none"/>
        </w:rPr>
      </w:pPr>
      <w:bookmarkStart w:id="7" w:name="_Toc21841_WPSOffice_Level2"/>
      <w:r>
        <w:rPr>
          <w:rFonts w:hint="eastAsia" w:ascii="仿宋" w:hAnsi="仿宋" w:eastAsia="仿宋"/>
          <w:b/>
          <w:bCs/>
          <w:sz w:val="52"/>
          <w:szCs w:val="52"/>
          <w:highlight w:val="none"/>
        </w:rPr>
        <w:t>东莞市海心沙资源综合利用中心环保热电厂202</w:t>
      </w:r>
      <w:r>
        <w:rPr>
          <w:rFonts w:hint="eastAsia" w:ascii="仿宋" w:hAnsi="仿宋" w:eastAsia="仿宋"/>
          <w:b/>
          <w:bCs/>
          <w:sz w:val="52"/>
          <w:szCs w:val="52"/>
          <w:highlight w:val="none"/>
          <w:lang w:val="en-US" w:eastAsia="zh-CN"/>
        </w:rPr>
        <w:t>5</w:t>
      </w:r>
      <w:r>
        <w:rPr>
          <w:rFonts w:hint="eastAsia" w:ascii="仿宋" w:hAnsi="仿宋" w:eastAsia="仿宋"/>
          <w:b/>
          <w:bCs/>
          <w:sz w:val="52"/>
          <w:szCs w:val="52"/>
          <w:highlight w:val="none"/>
        </w:rPr>
        <w:t>年度饮用水采购项目报价文件</w:t>
      </w:r>
      <w:bookmarkEnd w:id="7"/>
    </w:p>
    <w:p w14:paraId="69B72C65">
      <w:pPr>
        <w:spacing w:line="240" w:lineRule="auto"/>
        <w:ind w:firstLine="0" w:firstLineChars="0"/>
        <w:jc w:val="both"/>
        <w:rPr>
          <w:rFonts w:ascii="仿宋" w:hAnsi="仿宋" w:eastAsia="仿宋"/>
          <w:sz w:val="32"/>
          <w:szCs w:val="32"/>
          <w:highlight w:val="none"/>
        </w:rPr>
      </w:pPr>
    </w:p>
    <w:p w14:paraId="5803F216">
      <w:pPr>
        <w:spacing w:line="240" w:lineRule="auto"/>
        <w:ind w:firstLine="0" w:firstLineChars="0"/>
        <w:jc w:val="both"/>
        <w:rPr>
          <w:rFonts w:ascii="仿宋" w:hAnsi="仿宋" w:eastAsia="仿宋"/>
          <w:sz w:val="32"/>
          <w:szCs w:val="32"/>
          <w:highlight w:val="none"/>
        </w:rPr>
      </w:pPr>
    </w:p>
    <w:p w14:paraId="6529271C">
      <w:pPr>
        <w:spacing w:line="240" w:lineRule="auto"/>
        <w:ind w:firstLine="0" w:firstLineChars="0"/>
        <w:jc w:val="both"/>
        <w:rPr>
          <w:rFonts w:ascii="仿宋" w:hAnsi="仿宋" w:eastAsia="仿宋"/>
          <w:sz w:val="32"/>
          <w:szCs w:val="32"/>
          <w:highlight w:val="none"/>
        </w:rPr>
      </w:pPr>
    </w:p>
    <w:p w14:paraId="6BC5BA2A">
      <w:pPr>
        <w:spacing w:line="240" w:lineRule="auto"/>
        <w:ind w:firstLine="0" w:firstLineChars="0"/>
        <w:jc w:val="both"/>
        <w:rPr>
          <w:rFonts w:ascii="仿宋" w:hAnsi="仿宋" w:eastAsia="仿宋"/>
          <w:sz w:val="32"/>
          <w:szCs w:val="32"/>
          <w:highlight w:val="none"/>
        </w:rPr>
      </w:pPr>
    </w:p>
    <w:p w14:paraId="0F0DF93C">
      <w:pPr>
        <w:spacing w:line="240" w:lineRule="auto"/>
        <w:ind w:firstLine="566" w:firstLineChars="177"/>
        <w:jc w:val="both"/>
        <w:rPr>
          <w:rFonts w:ascii="仿宋" w:hAnsi="仿宋" w:eastAsia="仿宋"/>
          <w:sz w:val="32"/>
          <w:szCs w:val="32"/>
          <w:highlight w:val="none"/>
        </w:rPr>
      </w:pPr>
      <w:r>
        <w:rPr>
          <w:rFonts w:hint="eastAsia" w:ascii="仿宋" w:hAnsi="仿宋" w:eastAsia="仿宋"/>
          <w:sz w:val="32"/>
          <w:szCs w:val="32"/>
          <w:highlight w:val="none"/>
        </w:rPr>
        <w:t>报价人名称（加盖公章）：</w:t>
      </w:r>
      <w:r>
        <w:rPr>
          <w:rFonts w:ascii="仿宋" w:hAnsi="仿宋" w:eastAsia="仿宋"/>
          <w:sz w:val="32"/>
          <w:szCs w:val="32"/>
          <w:highlight w:val="none"/>
          <w:u w:val="single"/>
        </w:rPr>
        <w:t xml:space="preserve">                 </w:t>
      </w:r>
    </w:p>
    <w:p w14:paraId="0AD83B43">
      <w:pPr>
        <w:spacing w:line="240" w:lineRule="auto"/>
        <w:ind w:firstLine="566" w:firstLineChars="177"/>
        <w:jc w:val="both"/>
        <w:rPr>
          <w:rFonts w:ascii="仿宋" w:hAnsi="仿宋" w:eastAsia="仿宋"/>
          <w:sz w:val="32"/>
          <w:szCs w:val="32"/>
          <w:highlight w:val="none"/>
        </w:rPr>
      </w:pPr>
      <w:r>
        <w:rPr>
          <w:rFonts w:hint="eastAsia" w:ascii="仿宋" w:hAnsi="仿宋" w:eastAsia="仿宋"/>
          <w:sz w:val="32"/>
          <w:szCs w:val="32"/>
          <w:highlight w:val="none"/>
        </w:rPr>
        <w:t>联 系 人：</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783DDC21">
      <w:pPr>
        <w:spacing w:line="240" w:lineRule="auto"/>
        <w:ind w:firstLine="566" w:firstLineChars="177"/>
        <w:jc w:val="both"/>
        <w:rPr>
          <w:rFonts w:ascii="仿宋" w:hAnsi="仿宋" w:eastAsia="仿宋"/>
          <w:sz w:val="32"/>
          <w:szCs w:val="32"/>
          <w:highlight w:val="none"/>
        </w:rPr>
      </w:pPr>
      <w:r>
        <w:rPr>
          <w:rFonts w:hint="eastAsia" w:ascii="仿宋" w:hAnsi="仿宋" w:eastAsia="仿宋"/>
          <w:sz w:val="32"/>
          <w:szCs w:val="32"/>
          <w:highlight w:val="none"/>
        </w:rPr>
        <w:t>联系电话：</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470670D4">
      <w:pPr>
        <w:spacing w:line="240" w:lineRule="auto"/>
        <w:ind w:firstLine="566" w:firstLineChars="177"/>
        <w:jc w:val="both"/>
        <w:rPr>
          <w:rFonts w:ascii="仿宋" w:hAnsi="仿宋" w:eastAsia="仿宋"/>
          <w:b/>
          <w:bCs/>
          <w:sz w:val="28"/>
          <w:szCs w:val="44"/>
          <w:highlight w:val="none"/>
        </w:rPr>
      </w:pPr>
      <w:r>
        <w:rPr>
          <w:rFonts w:hint="eastAsia" w:ascii="仿宋" w:hAnsi="仿宋" w:eastAsia="仿宋"/>
          <w:sz w:val="32"/>
          <w:szCs w:val="32"/>
          <w:highlight w:val="none"/>
        </w:rPr>
        <w:t>日  期：</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4E7B5C98">
      <w:pPr>
        <w:widowControl w:val="0"/>
        <w:numPr>
          <w:ilvl w:val="255"/>
          <w:numId w:val="0"/>
        </w:numPr>
        <w:spacing w:line="360" w:lineRule="auto"/>
        <w:ind w:firstLine="560" w:firstLineChars="200"/>
        <w:jc w:val="both"/>
        <w:outlineLvl w:val="1"/>
        <w:rPr>
          <w:rFonts w:ascii="仿宋" w:hAnsi="仿宋" w:eastAsia="仿宋" w:cs="Times New Roman"/>
          <w:b/>
          <w:bCs/>
          <w:kern w:val="2"/>
          <w:sz w:val="28"/>
          <w:szCs w:val="44"/>
          <w:highlight w:val="none"/>
          <w:lang w:val="en-US" w:eastAsia="zh-CN" w:bidi="ar-SA"/>
        </w:rPr>
      </w:pPr>
    </w:p>
    <w:p w14:paraId="508D407A">
      <w:pPr>
        <w:widowControl/>
        <w:spacing w:line="240" w:lineRule="auto"/>
        <w:ind w:firstLine="0" w:firstLineChars="0"/>
        <w:jc w:val="left"/>
      </w:pPr>
      <w:r>
        <w:br w:type="page"/>
      </w:r>
    </w:p>
    <w:p w14:paraId="2BF5A547">
      <w:pPr>
        <w:pStyle w:val="34"/>
        <w:numPr>
          <w:ilvl w:val="255"/>
          <w:numId w:val="0"/>
        </w:numPr>
        <w:rPr>
          <w:rFonts w:eastAsia="仿宋"/>
          <w:b/>
          <w:bCs/>
        </w:rPr>
      </w:pPr>
      <w:r>
        <w:rPr>
          <w:rFonts w:hint="eastAsia" w:eastAsia="仿宋"/>
        </w:rPr>
        <w:t>附件</w:t>
      </w:r>
      <w:r>
        <w:rPr>
          <w:rFonts w:hint="eastAsia" w:eastAsia="仿宋"/>
          <w:lang w:val="en-US" w:eastAsia="zh-CN"/>
        </w:rPr>
        <w:t xml:space="preserve">二 </w:t>
      </w:r>
      <w:r>
        <w:rPr>
          <w:rFonts w:hint="eastAsia" w:eastAsia="仿宋"/>
        </w:rPr>
        <w:t xml:space="preserve">报价函 </w:t>
      </w:r>
      <w:r>
        <w:rPr>
          <w:rFonts w:hint="eastAsia" w:eastAsia="仿宋"/>
          <w:b/>
          <w:bCs/>
        </w:rPr>
        <w:t>（加盖公章）</w:t>
      </w:r>
    </w:p>
    <w:p w14:paraId="47F49AA9">
      <w:pPr>
        <w:pStyle w:val="2"/>
        <w:ind w:firstLine="0" w:firstLineChars="0"/>
        <w:rPr>
          <w:rFonts w:eastAsia="仿宋"/>
        </w:rPr>
      </w:pPr>
    </w:p>
    <w:p w14:paraId="4B13AFDB">
      <w:pPr>
        <w:spacing w:line="360" w:lineRule="auto"/>
        <w:jc w:val="center"/>
        <w:rPr>
          <w:rFonts w:ascii="宋体" w:hAnsi="宋体" w:eastAsia="宋体" w:cs="宋体"/>
          <w:szCs w:val="28"/>
        </w:rPr>
      </w:pPr>
      <w:r>
        <w:rPr>
          <w:rFonts w:hint="eastAsia" w:ascii="宋体" w:hAnsi="宋体" w:eastAsia="宋体" w:cs="宋体"/>
          <w:szCs w:val="28"/>
          <w:lang w:bidi="ar"/>
        </w:rPr>
        <w:t>报价函</w:t>
      </w:r>
    </w:p>
    <w:p w14:paraId="128486EC">
      <w:pPr>
        <w:spacing w:line="360" w:lineRule="auto"/>
        <w:ind w:firstLine="0" w:firstLineChars="0"/>
        <w:jc w:val="both"/>
        <w:rPr>
          <w:rFonts w:ascii="宋体" w:hAnsi="宋体" w:eastAsia="宋体" w:cs="宋体"/>
          <w:sz w:val="24"/>
          <w:szCs w:val="24"/>
        </w:rPr>
      </w:pPr>
      <w:r>
        <w:rPr>
          <w:rFonts w:hint="eastAsia" w:ascii="宋体" w:hAnsi="宋体" w:eastAsia="宋体" w:cs="宋体"/>
          <w:sz w:val="24"/>
          <w:szCs w:val="24"/>
          <w:lang w:bidi="ar"/>
        </w:rPr>
        <w:t>东莞市新东元环保投资有限公司：</w:t>
      </w:r>
    </w:p>
    <w:p w14:paraId="4D48F0D4">
      <w:pPr>
        <w:pStyle w:val="12"/>
        <w:spacing w:line="600" w:lineRule="exact"/>
        <w:outlineLvl w:val="1"/>
        <w:rPr>
          <w:sz w:val="28"/>
        </w:rPr>
      </w:pPr>
      <w:r>
        <w:rPr>
          <w:rFonts w:hint="eastAsia"/>
          <w:sz w:val="28"/>
        </w:rPr>
        <w:t>针对贵司关于</w:t>
      </w:r>
      <w:r>
        <w:rPr>
          <w:rFonts w:hint="eastAsia" w:eastAsia="宋体"/>
          <w:sz w:val="28"/>
          <w:lang w:val="en-US" w:eastAsia="zh-CN"/>
        </w:rPr>
        <w:t>东</w:t>
      </w:r>
      <w:r>
        <w:rPr>
          <w:rFonts w:hint="eastAsia"/>
          <w:sz w:val="28"/>
        </w:rPr>
        <w:t>莞市海心沙资源综合利用中心环保热电厂202</w:t>
      </w:r>
      <w:r>
        <w:rPr>
          <w:rFonts w:hint="eastAsia" w:eastAsia="宋体"/>
          <w:sz w:val="28"/>
          <w:lang w:val="en-US" w:eastAsia="zh-CN"/>
        </w:rPr>
        <w:t>5</w:t>
      </w:r>
      <w:r>
        <w:rPr>
          <w:rFonts w:hint="eastAsia"/>
          <w:sz w:val="28"/>
        </w:rPr>
        <w:t>年度饮用水采购项目，我司愿意以价税合计</w:t>
      </w:r>
      <w:r>
        <w:rPr>
          <w:rFonts w:hint="eastAsia" w:eastAsia="宋体"/>
          <w:sz w:val="28"/>
          <w:lang w:eastAsia="zh-CN"/>
        </w:rPr>
        <w:t>（</w:t>
      </w:r>
      <w:r>
        <w:rPr>
          <w:rFonts w:hint="eastAsia" w:eastAsia="宋体"/>
          <w:sz w:val="28"/>
          <w:lang w:val="en-US" w:eastAsia="zh-CN"/>
        </w:rPr>
        <w:t>暂定总价）</w:t>
      </w:r>
      <w:r>
        <w:rPr>
          <w:rFonts w:hint="eastAsia"/>
          <w:sz w:val="28"/>
        </w:rPr>
        <w:t>人民币</w:t>
      </w:r>
      <w:r>
        <w:rPr>
          <w:sz w:val="28"/>
        </w:rPr>
        <w:t>xxxx元（大写），¥xxx.00（小写）（开具增税专用发票，票面税率   %）承接此项目的供货及服务工作。</w:t>
      </w:r>
    </w:p>
    <w:p w14:paraId="2FADA20E">
      <w:pPr>
        <w:spacing w:line="360" w:lineRule="auto"/>
        <w:jc w:val="both"/>
      </w:pPr>
    </w:p>
    <w:p w14:paraId="05080D8C">
      <w:pPr>
        <w:spacing w:line="360" w:lineRule="auto"/>
        <w:ind w:firstLine="480"/>
        <w:jc w:val="both"/>
        <w:rPr>
          <w:rFonts w:ascii="宋体" w:hAnsi="宋体" w:eastAsia="宋体" w:cs="宋体"/>
          <w:sz w:val="24"/>
          <w:szCs w:val="24"/>
        </w:rPr>
      </w:pPr>
    </w:p>
    <w:p w14:paraId="4F345AA5">
      <w:pPr>
        <w:spacing w:line="360" w:lineRule="auto"/>
        <w:ind w:firstLine="480"/>
        <w:jc w:val="both"/>
        <w:rPr>
          <w:rFonts w:ascii="宋体" w:hAnsi="宋体" w:eastAsia="宋体" w:cs="宋体"/>
          <w:sz w:val="24"/>
          <w:szCs w:val="24"/>
        </w:rPr>
      </w:pPr>
    </w:p>
    <w:p w14:paraId="37FCCA0B">
      <w:pPr>
        <w:widowControl/>
        <w:spacing w:line="240" w:lineRule="auto"/>
        <w:ind w:firstLine="0" w:firstLineChars="0"/>
        <w:rPr>
          <w:rFonts w:eastAsia="仿宋"/>
        </w:rPr>
      </w:pPr>
      <w:r>
        <w:rPr>
          <w:rFonts w:hint="eastAsia" w:eastAsia="仿宋"/>
        </w:rPr>
        <w:t>报价人名称（加盖公章）：</w:t>
      </w:r>
    </w:p>
    <w:p w14:paraId="7F45F1F2">
      <w:pPr>
        <w:widowControl/>
        <w:spacing w:line="240" w:lineRule="auto"/>
        <w:ind w:firstLine="0" w:firstLineChars="0"/>
        <w:rPr>
          <w:rFonts w:eastAsia="仿宋"/>
        </w:rPr>
      </w:pPr>
    </w:p>
    <w:p w14:paraId="78161BB8">
      <w:pPr>
        <w:widowControl/>
        <w:spacing w:line="240" w:lineRule="auto"/>
        <w:ind w:firstLine="0" w:firstLineChars="0"/>
        <w:rPr>
          <w:rFonts w:eastAsia="仿宋"/>
        </w:rPr>
      </w:pPr>
      <w:r>
        <w:rPr>
          <w:rFonts w:hint="eastAsia" w:eastAsia="仿宋"/>
        </w:rPr>
        <w:t>法定代表人（签名或盖章）：</w:t>
      </w:r>
    </w:p>
    <w:p w14:paraId="218C5B7E">
      <w:pPr>
        <w:widowControl/>
        <w:spacing w:line="240" w:lineRule="auto"/>
        <w:ind w:firstLine="0" w:firstLineChars="0"/>
        <w:rPr>
          <w:rFonts w:eastAsia="仿宋"/>
        </w:rPr>
      </w:pPr>
    </w:p>
    <w:p w14:paraId="466A9070">
      <w:pPr>
        <w:widowControl/>
        <w:spacing w:line="240" w:lineRule="auto"/>
        <w:ind w:firstLine="0" w:firstLineChars="0"/>
        <w:rPr>
          <w:rFonts w:eastAsia="仿宋"/>
        </w:rPr>
      </w:pPr>
      <w:r>
        <w:rPr>
          <w:rFonts w:hint="eastAsia" w:eastAsia="仿宋"/>
        </w:rPr>
        <w:t>联系人：</w:t>
      </w:r>
    </w:p>
    <w:p w14:paraId="6C6C3A9F">
      <w:pPr>
        <w:widowControl/>
        <w:spacing w:line="240" w:lineRule="auto"/>
        <w:ind w:firstLine="0" w:firstLineChars="0"/>
        <w:rPr>
          <w:rFonts w:eastAsia="仿宋"/>
        </w:rPr>
      </w:pPr>
    </w:p>
    <w:p w14:paraId="5A2B1353">
      <w:pPr>
        <w:widowControl/>
        <w:spacing w:line="240" w:lineRule="auto"/>
        <w:ind w:firstLine="0" w:firstLineChars="0"/>
        <w:rPr>
          <w:rFonts w:eastAsia="仿宋"/>
        </w:rPr>
      </w:pPr>
      <w:r>
        <w:rPr>
          <w:rFonts w:hint="eastAsia" w:eastAsia="仿宋"/>
        </w:rPr>
        <w:t>联系电话：</w:t>
      </w:r>
    </w:p>
    <w:p w14:paraId="3A062AA7">
      <w:pPr>
        <w:widowControl/>
        <w:spacing w:line="240" w:lineRule="auto"/>
        <w:ind w:firstLine="0" w:firstLineChars="0"/>
        <w:rPr>
          <w:rFonts w:eastAsia="仿宋"/>
        </w:rPr>
      </w:pPr>
    </w:p>
    <w:p w14:paraId="1C526ACD">
      <w:pPr>
        <w:widowControl/>
        <w:spacing w:line="240" w:lineRule="auto"/>
        <w:ind w:firstLine="0" w:firstLineChars="0"/>
        <w:rPr>
          <w:rFonts w:eastAsia="仿宋"/>
        </w:rPr>
      </w:pPr>
      <w:r>
        <w:rPr>
          <w:rFonts w:hint="eastAsia" w:eastAsia="仿宋"/>
        </w:rPr>
        <w:t>日期：</w:t>
      </w:r>
    </w:p>
    <w:p w14:paraId="52A486FE">
      <w:pPr>
        <w:rPr>
          <w:rFonts w:eastAsia="仿宋"/>
        </w:rPr>
      </w:pPr>
      <w:r>
        <w:rPr>
          <w:rFonts w:hint="eastAsia" w:eastAsia="仿宋"/>
        </w:rPr>
        <w:br w:type="page"/>
      </w:r>
    </w:p>
    <w:p w14:paraId="2DD8393C">
      <w:pPr>
        <w:pStyle w:val="2"/>
        <w:jc w:val="center"/>
        <w:rPr>
          <w:rFonts w:eastAsia="仿宋"/>
        </w:rPr>
      </w:pPr>
      <w:r>
        <w:rPr>
          <w:rFonts w:hint="eastAsia" w:eastAsia="仿宋"/>
        </w:rPr>
        <w:t>报价单</w:t>
      </w:r>
    </w:p>
    <w:tbl>
      <w:tblPr>
        <w:tblStyle w:val="16"/>
        <w:tblW w:w="10032" w:type="dxa"/>
        <w:jc w:val="center"/>
        <w:tblLayout w:type="fixed"/>
        <w:tblCellMar>
          <w:top w:w="0" w:type="dxa"/>
          <w:left w:w="0" w:type="dxa"/>
          <w:bottom w:w="0" w:type="dxa"/>
          <w:right w:w="0" w:type="dxa"/>
        </w:tblCellMar>
      </w:tblPr>
      <w:tblGrid>
        <w:gridCol w:w="486"/>
        <w:gridCol w:w="1021"/>
        <w:gridCol w:w="467"/>
        <w:gridCol w:w="2067"/>
        <w:gridCol w:w="675"/>
        <w:gridCol w:w="1507"/>
        <w:gridCol w:w="975"/>
        <w:gridCol w:w="1329"/>
        <w:gridCol w:w="1505"/>
      </w:tblGrid>
      <w:tr w14:paraId="578318A3">
        <w:tblPrEx>
          <w:tblCellMar>
            <w:top w:w="0" w:type="dxa"/>
            <w:left w:w="0" w:type="dxa"/>
            <w:bottom w:w="0" w:type="dxa"/>
            <w:right w:w="0" w:type="dxa"/>
          </w:tblCellMar>
        </w:tblPrEx>
        <w:trPr>
          <w:trHeight w:val="6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3464">
            <w:pPr>
              <w:widowControl/>
              <w:adjustRightInd w:val="0"/>
              <w:snapToGrid w:val="0"/>
              <w:spacing w:line="36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编号</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8D68">
            <w:pPr>
              <w:widowControl/>
              <w:adjustRightInd w:val="0"/>
              <w:snapToGrid w:val="0"/>
              <w:spacing w:line="360" w:lineRule="auto"/>
              <w:ind w:firstLine="210" w:firstLineChars="10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主体名称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EBD0">
            <w:pPr>
              <w:widowControl/>
              <w:adjustRightInd w:val="0"/>
              <w:snapToGrid w:val="0"/>
              <w:spacing w:line="36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项目循求/规格/技术参数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D0D9">
            <w:pPr>
              <w:widowControl/>
              <w:adjustRightInd w:val="0"/>
              <w:snapToGrid w:val="0"/>
              <w:spacing w:line="36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3D42">
            <w:pPr>
              <w:widowControl/>
              <w:adjustRightInd w:val="0"/>
              <w:snapToGrid w:val="0"/>
              <w:spacing w:line="360" w:lineRule="auto"/>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暂定采购量（升）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6643">
            <w:pPr>
              <w:widowControl/>
              <w:adjustRightInd w:val="0"/>
              <w:snapToGrid w:val="0"/>
              <w:spacing w:line="36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单价（元/升）</w:t>
            </w:r>
          </w:p>
        </w:tc>
        <w:tc>
          <w:tcPr>
            <w:tcW w:w="1329" w:type="dxa"/>
            <w:tcBorders>
              <w:top w:val="single" w:color="000000" w:sz="4" w:space="0"/>
              <w:left w:val="single" w:color="000000" w:sz="4" w:space="0"/>
              <w:bottom w:val="single" w:color="000000" w:sz="4" w:space="0"/>
              <w:right w:val="single" w:color="000000" w:sz="4" w:space="0"/>
            </w:tcBorders>
            <w:vAlign w:val="center"/>
          </w:tcPr>
          <w:p w14:paraId="4492B664">
            <w:pPr>
              <w:widowControl/>
              <w:adjustRightInd w:val="0"/>
              <w:snapToGrid w:val="0"/>
              <w:spacing w:line="36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暂定总价</w:t>
            </w:r>
            <w:r>
              <w:rPr>
                <w:rFonts w:hint="eastAsia" w:ascii="宋体" w:hAnsi="宋体" w:eastAsia="宋体" w:cs="宋体"/>
                <w:color w:val="000000"/>
                <w:kern w:val="0"/>
                <w:sz w:val="21"/>
                <w:szCs w:val="21"/>
                <w:lang w:bidi="ar"/>
              </w:rPr>
              <w:t>（元/升）</w:t>
            </w:r>
          </w:p>
        </w:tc>
        <w:tc>
          <w:tcPr>
            <w:tcW w:w="1505" w:type="dxa"/>
            <w:tcBorders>
              <w:top w:val="single" w:color="000000" w:sz="4" w:space="0"/>
              <w:left w:val="single" w:color="000000" w:sz="4" w:space="0"/>
              <w:bottom w:val="single" w:color="000000" w:sz="4" w:space="0"/>
              <w:right w:val="single" w:color="000000" w:sz="4" w:space="0"/>
            </w:tcBorders>
            <w:vAlign w:val="center"/>
          </w:tcPr>
          <w:p w14:paraId="2D032C7C">
            <w:pPr>
              <w:widowControl/>
              <w:adjustRightInd w:val="0"/>
              <w:snapToGrid w:val="0"/>
              <w:spacing w:line="360"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品牌</w:t>
            </w:r>
          </w:p>
        </w:tc>
      </w:tr>
      <w:tr w14:paraId="4A252F53">
        <w:tblPrEx>
          <w:tblCellMar>
            <w:top w:w="0" w:type="dxa"/>
            <w:left w:w="0" w:type="dxa"/>
            <w:bottom w:w="0" w:type="dxa"/>
            <w:right w:w="0" w:type="dxa"/>
          </w:tblCellMar>
        </w:tblPrEx>
        <w:trPr>
          <w:trHeight w:val="68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4EB6">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5DDF">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桶装水</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A0FE">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16.8L-19L</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96A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D42A">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lang w:val="en-US" w:eastAsia="zh-CN"/>
              </w:rPr>
              <w:t>76000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F4A1">
            <w:pPr>
              <w:widowControl/>
              <w:ind w:firstLine="0" w:firstLineChars="0"/>
              <w:jc w:val="center"/>
              <w:textAlignment w:val="center"/>
              <w:rPr>
                <w:rFonts w:ascii="宋体" w:hAnsi="宋体" w:eastAsia="宋体" w:cs="宋体"/>
                <w:color w:val="000000"/>
                <w:kern w:val="0"/>
                <w:sz w:val="21"/>
                <w:szCs w:val="21"/>
                <w:lang w:bidi="ar"/>
              </w:rPr>
            </w:pPr>
          </w:p>
        </w:tc>
        <w:tc>
          <w:tcPr>
            <w:tcW w:w="1329" w:type="dxa"/>
            <w:tcBorders>
              <w:top w:val="single" w:color="000000" w:sz="4" w:space="0"/>
              <w:left w:val="single" w:color="000000" w:sz="4" w:space="0"/>
              <w:bottom w:val="single" w:color="000000" w:sz="4" w:space="0"/>
              <w:right w:val="single" w:color="000000" w:sz="4" w:space="0"/>
            </w:tcBorders>
          </w:tcPr>
          <w:p w14:paraId="6BB4F0E8">
            <w:pPr>
              <w:widowControl/>
              <w:ind w:firstLine="0" w:firstLineChars="0"/>
              <w:jc w:val="center"/>
              <w:textAlignment w:val="center"/>
              <w:rPr>
                <w:rFonts w:ascii="宋体" w:hAnsi="宋体" w:eastAsia="宋体" w:cs="宋体"/>
                <w:color w:val="000000"/>
                <w:kern w:val="0"/>
                <w:sz w:val="21"/>
                <w:szCs w:val="21"/>
                <w:lang w:bidi="ar"/>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22ACF2EF">
            <w:pPr>
              <w:widowControl/>
              <w:ind w:firstLine="0" w:firstLineChars="0"/>
              <w:jc w:val="center"/>
              <w:textAlignment w:val="center"/>
              <w:rPr>
                <w:rFonts w:ascii="宋体" w:hAnsi="宋体" w:eastAsia="宋体" w:cs="宋体"/>
                <w:color w:val="000000"/>
                <w:kern w:val="0"/>
                <w:sz w:val="21"/>
                <w:szCs w:val="21"/>
                <w:lang w:bidi="ar"/>
              </w:rPr>
            </w:pPr>
          </w:p>
        </w:tc>
      </w:tr>
      <w:tr w14:paraId="5662FC73">
        <w:tblPrEx>
          <w:tblCellMar>
            <w:top w:w="0" w:type="dxa"/>
            <w:left w:w="0" w:type="dxa"/>
            <w:bottom w:w="0" w:type="dxa"/>
            <w:right w:w="0" w:type="dxa"/>
          </w:tblCellMar>
        </w:tblPrEx>
        <w:trPr>
          <w:trHeight w:val="69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F305">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E90E">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瓶装水24支</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B075">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350-380mI*24支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088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232E">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lang w:val="en-US" w:eastAsia="zh-CN"/>
              </w:rPr>
              <w:t>9200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2A9E">
            <w:pPr>
              <w:widowControl/>
              <w:ind w:firstLine="0" w:firstLineChars="0"/>
              <w:jc w:val="center"/>
              <w:textAlignment w:val="center"/>
              <w:rPr>
                <w:rFonts w:ascii="宋体" w:hAnsi="宋体" w:eastAsia="宋体" w:cs="宋体"/>
                <w:color w:val="000000"/>
                <w:kern w:val="0"/>
                <w:sz w:val="21"/>
                <w:szCs w:val="21"/>
                <w:lang w:bidi="ar"/>
              </w:rPr>
            </w:pPr>
          </w:p>
        </w:tc>
        <w:tc>
          <w:tcPr>
            <w:tcW w:w="1329" w:type="dxa"/>
            <w:tcBorders>
              <w:top w:val="single" w:color="000000" w:sz="4" w:space="0"/>
              <w:left w:val="single" w:color="000000" w:sz="4" w:space="0"/>
              <w:bottom w:val="single" w:color="000000" w:sz="4" w:space="0"/>
              <w:right w:val="single" w:color="000000" w:sz="4" w:space="0"/>
            </w:tcBorders>
          </w:tcPr>
          <w:p w14:paraId="7DF9126D">
            <w:pPr>
              <w:widowControl/>
              <w:ind w:firstLine="0" w:firstLineChars="0"/>
              <w:jc w:val="center"/>
              <w:textAlignment w:val="center"/>
              <w:rPr>
                <w:rFonts w:ascii="宋体" w:hAnsi="宋体" w:eastAsia="宋体" w:cs="宋体"/>
                <w:color w:val="000000"/>
                <w:kern w:val="0"/>
                <w:sz w:val="21"/>
                <w:szCs w:val="21"/>
                <w:lang w:bidi="ar"/>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37D1A075">
            <w:pPr>
              <w:widowControl/>
              <w:ind w:firstLine="0" w:firstLineChars="0"/>
              <w:jc w:val="center"/>
              <w:textAlignment w:val="center"/>
              <w:rPr>
                <w:rFonts w:ascii="宋体" w:hAnsi="宋体" w:eastAsia="宋体" w:cs="宋体"/>
                <w:color w:val="000000"/>
                <w:kern w:val="0"/>
                <w:sz w:val="21"/>
                <w:szCs w:val="21"/>
                <w:lang w:bidi="ar"/>
              </w:rPr>
            </w:pPr>
          </w:p>
        </w:tc>
      </w:tr>
      <w:tr w14:paraId="6EF8AA5D">
        <w:tblPrEx>
          <w:tblCellMar>
            <w:top w:w="0" w:type="dxa"/>
            <w:left w:w="0" w:type="dxa"/>
            <w:bottom w:w="0" w:type="dxa"/>
            <w:right w:w="0" w:type="dxa"/>
          </w:tblCellMar>
        </w:tblPrEx>
        <w:trPr>
          <w:trHeight w:val="695"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2580">
            <w:pPr>
              <w:widowControl/>
              <w:ind w:firstLine="0" w:firstLineChars="0"/>
              <w:jc w:val="center"/>
              <w:textAlignment w:val="center"/>
              <w:rPr>
                <w:rFonts w:hint="eastAsia" w:ascii="宋体" w:hAnsi="宋体" w:eastAsia="宋体" w:cs="宋体"/>
                <w:b/>
                <w:bCs/>
                <w:color w:val="000000"/>
                <w:kern w:val="0"/>
                <w:sz w:val="21"/>
                <w:szCs w:val="21"/>
                <w:lang w:bidi="ar"/>
              </w:rPr>
            </w:pP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5101">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暂定总价（含税）</w:t>
            </w:r>
            <w:r>
              <w:rPr>
                <w:rFonts w:hint="eastAsia" w:ascii="宋体" w:hAnsi="宋体" w:eastAsia="宋体" w:cs="宋体"/>
                <w:b/>
                <w:bCs/>
                <w:color w:val="000000"/>
                <w:kern w:val="0"/>
                <w:sz w:val="21"/>
                <w:szCs w:val="21"/>
                <w:lang w:bidi="ar"/>
              </w:rPr>
              <w:t>：</w:t>
            </w:r>
            <w:r>
              <w:rPr>
                <w:rFonts w:ascii="宋体" w:hAnsi="宋体" w:eastAsia="宋体" w:cs="宋体"/>
                <w:b/>
                <w:bCs/>
                <w:color w:val="000000"/>
                <w:kern w:val="0"/>
                <w:sz w:val="21"/>
                <w:szCs w:val="21"/>
                <w:lang w:bidi="ar"/>
              </w:rPr>
              <w:t xml:space="preserve">     </w:t>
            </w:r>
            <w:r>
              <w:rPr>
                <w:rFonts w:hint="eastAsia" w:ascii="宋体" w:hAnsi="宋体" w:eastAsia="宋体" w:cs="宋体"/>
                <w:color w:val="000000"/>
                <w:kern w:val="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DC4D">
            <w:pPr>
              <w:widowControl/>
              <w:ind w:firstLine="0" w:firstLineChars="0"/>
              <w:jc w:val="center"/>
              <w:textAlignment w:val="center"/>
              <w:rPr>
                <w:rFonts w:hint="eastAsia" w:ascii="宋体" w:hAnsi="宋体" w:eastAsia="宋体" w:cs="宋体"/>
                <w:b/>
                <w:bCs/>
                <w:color w:val="000000"/>
                <w:kern w:val="0"/>
                <w:sz w:val="21"/>
                <w:szCs w:val="21"/>
                <w:lang w:bidi="ar"/>
              </w:rPr>
            </w:pPr>
          </w:p>
        </w:tc>
      </w:tr>
      <w:tr w14:paraId="3FFEC229">
        <w:tblPrEx>
          <w:tblCellMar>
            <w:top w:w="0" w:type="dxa"/>
            <w:left w:w="0" w:type="dxa"/>
            <w:bottom w:w="0" w:type="dxa"/>
            <w:right w:w="0" w:type="dxa"/>
          </w:tblCellMar>
        </w:tblPrEx>
        <w:trPr>
          <w:trHeight w:val="695"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7FE7">
            <w:pPr>
              <w:pStyle w:val="2"/>
              <w:ind w:firstLine="0" w:firstLineChars="0"/>
              <w:rPr>
                <w:rFonts w:hint="eastAsia" w:ascii="宋体" w:hAnsi="宋体" w:eastAsia="宋体" w:cs="宋体"/>
                <w:color w:val="000000"/>
                <w:kern w:val="0"/>
                <w:sz w:val="21"/>
                <w:szCs w:val="21"/>
                <w:lang w:bidi="ar"/>
              </w:rPr>
            </w:pPr>
          </w:p>
        </w:tc>
        <w:tc>
          <w:tcPr>
            <w:tcW w:w="852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DE54">
            <w:pPr>
              <w:widowControl/>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w:t>
            </w:r>
          </w:p>
          <w:p w14:paraId="7B785D05">
            <w:pPr>
              <w:widowControl/>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实际</w:t>
            </w:r>
            <w:r>
              <w:rPr>
                <w:rFonts w:hint="eastAsia" w:ascii="宋体" w:hAnsi="宋体" w:eastAsia="宋体" w:cs="宋体"/>
                <w:color w:val="000000"/>
                <w:kern w:val="0"/>
                <w:sz w:val="21"/>
                <w:szCs w:val="21"/>
                <w:lang w:bidi="ar"/>
              </w:rPr>
              <w:t>采购数量根据采购人具体需求而定</w:t>
            </w:r>
          </w:p>
          <w:p w14:paraId="2F40649F">
            <w:pPr>
              <w:pStyle w:val="2"/>
              <w:ind w:firstLine="0" w:firstLineChars="0"/>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2、报价人应选定统一一个品牌进行报价、供货，否则视为无效报价。</w:t>
            </w:r>
          </w:p>
          <w:p w14:paraId="2635828D">
            <w:pPr>
              <w:pStyle w:val="2"/>
              <w:ind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3、采购人使用的饮水机由报价人免费提供，并在正常使用情况下负责清洗及维修，饮水机所有权归报价人所有。报价人须向采购人提供水桶周转。</w:t>
            </w:r>
          </w:p>
        </w:tc>
      </w:tr>
    </w:tbl>
    <w:p w14:paraId="6A8B496B">
      <w:pPr>
        <w:pStyle w:val="2"/>
        <w:ind w:firstLine="562"/>
        <w:rPr>
          <w:rFonts w:eastAsia="仿宋"/>
          <w:b/>
          <w:bCs/>
        </w:rPr>
      </w:pPr>
    </w:p>
    <w:p w14:paraId="51EF1E43">
      <w:pPr>
        <w:pStyle w:val="2"/>
        <w:rPr>
          <w:rFonts w:eastAsia="仿宋"/>
        </w:rPr>
      </w:pPr>
    </w:p>
    <w:p w14:paraId="1E1F91CF">
      <w:pPr>
        <w:widowControl/>
        <w:spacing w:line="240" w:lineRule="auto"/>
        <w:ind w:firstLine="0" w:firstLineChars="0"/>
        <w:rPr>
          <w:rFonts w:hint="eastAsia" w:eastAsia="仿宋"/>
        </w:rPr>
      </w:pPr>
      <w:r>
        <w:rPr>
          <w:rFonts w:hint="eastAsia" w:eastAsia="仿宋"/>
        </w:rPr>
        <w:t>报价人名称（加盖公章）：</w:t>
      </w:r>
    </w:p>
    <w:p w14:paraId="3A48C016">
      <w:pPr>
        <w:pStyle w:val="2"/>
      </w:pPr>
    </w:p>
    <w:p w14:paraId="54B49657">
      <w:pPr>
        <w:widowControl/>
        <w:spacing w:line="240" w:lineRule="auto"/>
        <w:ind w:firstLine="0" w:firstLineChars="0"/>
        <w:rPr>
          <w:rFonts w:eastAsia="仿宋"/>
        </w:rPr>
      </w:pPr>
      <w:bookmarkStart w:id="8" w:name="_Hlk524442005"/>
      <w:r>
        <w:rPr>
          <w:rFonts w:hint="eastAsia" w:eastAsia="仿宋"/>
        </w:rPr>
        <w:t>日期：</w:t>
      </w:r>
    </w:p>
    <w:p w14:paraId="26A8EAE1">
      <w:pPr>
        <w:ind w:firstLine="0" w:firstLineChars="0"/>
        <w:rPr>
          <w:rFonts w:eastAsia="仿宋"/>
        </w:rPr>
      </w:pPr>
      <w:r>
        <w:rPr>
          <w:rFonts w:hint="eastAsia" w:eastAsia="仿宋"/>
        </w:rPr>
        <w:br w:type="page"/>
      </w:r>
    </w:p>
    <w:p w14:paraId="2E972ADB">
      <w:pPr>
        <w:ind w:firstLine="0" w:firstLineChars="0"/>
        <w:rPr>
          <w:rFonts w:eastAsia="仿宋"/>
          <w:b/>
          <w:bCs/>
        </w:rPr>
      </w:pPr>
      <w:r>
        <w:rPr>
          <w:rFonts w:hint="eastAsia" w:eastAsia="仿宋"/>
        </w:rPr>
        <w:t>附件</w:t>
      </w:r>
      <w:r>
        <w:rPr>
          <w:rFonts w:hint="eastAsia" w:eastAsia="仿宋"/>
          <w:lang w:val="en-US" w:eastAsia="zh-CN"/>
        </w:rPr>
        <w:t>三</w:t>
      </w:r>
      <w:r>
        <w:rPr>
          <w:rFonts w:hint="eastAsia" w:eastAsia="仿宋"/>
        </w:rPr>
        <w:t xml:space="preserve">  法人证明</w:t>
      </w:r>
      <w:r>
        <w:rPr>
          <w:rFonts w:hint="eastAsia" w:eastAsia="仿宋"/>
          <w:b/>
          <w:bCs/>
        </w:rPr>
        <w:t>（加盖公章）</w:t>
      </w:r>
    </w:p>
    <w:p w14:paraId="1B7152FB">
      <w:pPr>
        <w:ind w:firstLine="840" w:firstLineChars="300"/>
        <w:rPr>
          <w:rFonts w:eastAsia="仿宋"/>
        </w:rPr>
      </w:pPr>
    </w:p>
    <w:p w14:paraId="67B57EAC">
      <w:pPr>
        <w:ind w:firstLine="840" w:firstLineChars="300"/>
        <w:rPr>
          <w:rFonts w:eastAsia="仿宋"/>
        </w:rPr>
      </w:pPr>
      <w:r>
        <w:rPr>
          <w:rFonts w:eastAsia="仿宋"/>
        </w:rPr>
        <w:t>法定代表人身份证明书及法定代表人身份证复印件</w:t>
      </w:r>
    </w:p>
    <w:p w14:paraId="51E73B5A">
      <w:pPr>
        <w:rPr>
          <w:rFonts w:eastAsia="仿宋"/>
        </w:rPr>
      </w:pPr>
    </w:p>
    <w:p w14:paraId="72751FA6">
      <w:pPr>
        <w:pStyle w:val="28"/>
        <w:ind w:firstLine="0" w:firstLineChars="0"/>
        <w:rPr>
          <w:rFonts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东莞市新东元环保投资有限公司</w:t>
      </w:r>
      <w:r>
        <w:rPr>
          <w:rFonts w:ascii="Times New Roman" w:hAnsi="Times New Roman" w:eastAsia="仿宋" w:cs="Times New Roman"/>
          <w:sz w:val="28"/>
          <w:szCs w:val="20"/>
        </w:rPr>
        <w:t>：</w:t>
      </w:r>
    </w:p>
    <w:p w14:paraId="78700FAB">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本证明书声明：注册于</w:t>
      </w:r>
      <w:r>
        <w:rPr>
          <w:rFonts w:ascii="Times New Roman" w:hAnsi="Times New Roman" w:eastAsia="仿宋" w:cs="Times New Roman"/>
          <w:sz w:val="28"/>
          <w:szCs w:val="20"/>
          <w:u w:val="single"/>
        </w:rPr>
        <w:t xml:space="preserve">     （国家名称）的　　（</w:t>
      </w:r>
      <w:r>
        <w:rPr>
          <w:rFonts w:hint="eastAsia" w:ascii="Times New Roman" w:hAnsi="Times New Roman" w:eastAsia="仿宋" w:cs="Times New Roman"/>
          <w:sz w:val="28"/>
          <w:szCs w:val="20"/>
          <w:u w:val="single"/>
        </w:rPr>
        <w:t>报价人</w:t>
      </w:r>
      <w:r>
        <w:rPr>
          <w:rFonts w:ascii="Times New Roman" w:hAnsi="Times New Roman" w:eastAsia="仿宋" w:cs="Times New Roman"/>
          <w:sz w:val="28"/>
          <w:szCs w:val="20"/>
          <w:u w:val="single"/>
        </w:rPr>
        <w:t>名称）</w:t>
      </w:r>
      <w:r>
        <w:rPr>
          <w:rFonts w:ascii="Times New Roman" w:hAnsi="Times New Roman" w:eastAsia="仿宋" w:cs="Times New Roman"/>
          <w:sz w:val="28"/>
          <w:szCs w:val="20"/>
        </w:rPr>
        <w:t>在下面签字的</w:t>
      </w:r>
      <w:r>
        <w:rPr>
          <w:rFonts w:ascii="Times New Roman" w:hAnsi="Times New Roman" w:eastAsia="仿宋" w:cs="Times New Roman"/>
          <w:sz w:val="28"/>
          <w:szCs w:val="20"/>
          <w:u w:val="single"/>
        </w:rPr>
        <w:t>　　　　　</w:t>
      </w:r>
      <w:r>
        <w:rPr>
          <w:rFonts w:ascii="Times New Roman" w:hAnsi="Times New Roman" w:eastAsia="仿宋" w:cs="Times New Roman"/>
          <w:sz w:val="28"/>
          <w:szCs w:val="20"/>
        </w:rPr>
        <w:t>（法定代表人姓名、职务）为本公司的合法代表人（须附法定代表人身份证复印件）。</w:t>
      </w:r>
    </w:p>
    <w:p w14:paraId="61359A13">
      <w:pPr>
        <w:rPr>
          <w:rFonts w:eastAsia="仿宋"/>
        </w:rPr>
      </w:pPr>
      <w:r>
        <w:rPr>
          <w:rFonts w:eastAsia="仿宋"/>
        </w:rPr>
        <w:t>特此证明</w:t>
      </w:r>
    </w:p>
    <w:p w14:paraId="1B2F1612">
      <w:pPr>
        <w:rPr>
          <w:rFonts w:eastAsia="仿宋"/>
        </w:rPr>
      </w:pPr>
    </w:p>
    <w:p w14:paraId="731F4D43">
      <w:pPr>
        <w:rPr>
          <w:rFonts w:eastAsia="仿宋"/>
        </w:rPr>
      </w:pPr>
      <w:r>
        <w:rPr>
          <w:rFonts w:hint="eastAsia" w:eastAsia="仿宋"/>
        </w:rPr>
        <w:t>报价人</w:t>
      </w:r>
      <w:r>
        <w:rPr>
          <w:rFonts w:eastAsia="仿宋"/>
        </w:rPr>
        <w:t>名称</w:t>
      </w:r>
      <w:r>
        <w:rPr>
          <w:rFonts w:eastAsia="仿宋"/>
          <w:b/>
          <w:bCs/>
        </w:rPr>
        <w:t>（加盖公章）</w:t>
      </w:r>
      <w:r>
        <w:rPr>
          <w:rFonts w:eastAsia="仿宋"/>
        </w:rPr>
        <w:t>：</w:t>
      </w:r>
    </w:p>
    <w:p w14:paraId="679BC512">
      <w:pPr>
        <w:rPr>
          <w:rFonts w:eastAsia="仿宋"/>
        </w:rPr>
      </w:pPr>
      <w:r>
        <w:rPr>
          <w:rFonts w:hint="eastAsia" w:eastAsia="仿宋"/>
        </w:rPr>
        <w:t>报价人</w:t>
      </w:r>
      <w:r>
        <w:rPr>
          <w:rFonts w:eastAsia="仿宋"/>
        </w:rPr>
        <w:t>地址：</w:t>
      </w:r>
    </w:p>
    <w:p w14:paraId="4B59437B">
      <w:pPr>
        <w:rPr>
          <w:rFonts w:eastAsia="仿宋"/>
        </w:rPr>
      </w:pPr>
      <w:r>
        <w:rPr>
          <w:rFonts w:eastAsia="仿宋"/>
        </w:rPr>
        <w:t>法定代表人</w:t>
      </w:r>
      <w:r>
        <w:rPr>
          <w:rFonts w:eastAsia="仿宋"/>
          <w:b/>
          <w:bCs/>
        </w:rPr>
        <w:t>（签名或盖私章）</w:t>
      </w:r>
      <w:r>
        <w:rPr>
          <w:rFonts w:eastAsia="仿宋"/>
        </w:rPr>
        <w:t>：</w:t>
      </w:r>
    </w:p>
    <w:p w14:paraId="42104CF8">
      <w:pPr>
        <w:rPr>
          <w:rFonts w:eastAsia="仿宋"/>
        </w:rPr>
      </w:pPr>
      <w:r>
        <w:rPr>
          <w:rFonts w:eastAsia="仿宋"/>
        </w:rPr>
        <w:t>职务：</w:t>
      </w:r>
    </w:p>
    <w:p w14:paraId="0C419573">
      <w:pPr>
        <w:rPr>
          <w:rFonts w:eastAsia="仿宋"/>
          <w:szCs w:val="30"/>
        </w:rPr>
      </w:pPr>
      <w: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179705</wp:posOffset>
                </wp:positionV>
                <wp:extent cx="5657850" cy="23526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962025" y="6881495"/>
                          <a:ext cx="5657850" cy="2352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C0149C">
                            <w:pPr>
                              <w:pStyle w:val="2"/>
                            </w:pPr>
                            <w:r>
                              <w:rPr>
                                <w:rFonts w:hint="eastAsia" w:eastAsia="仿宋"/>
                              </w:rPr>
                              <w:t>（法定代表人身份证复印件粘贴处，正反面）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14.15pt;height:185.25pt;width:445.5pt;z-index:251659264;mso-width-relative:page;mso-height-relative:page;" fillcolor="#FFFFFF [3201]" filled="t" stroked="t" coordsize="21600,21600" o:gfxdata="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C6ZLNYAAAAJAQAADwAAAAAAAAABACAAAAAiAAAAZHJzL2Rvd25yZXYueG1sUEsBAhQA&#10;FAAAAAgAh07iQMbje1lmAgAAwwQAAA4AAAAAAAAAAQAgAAAAJQEAAGRycy9lMm9Eb2MueG1sUEsF&#10;BgAAAAAGAAYAWQEAAP0FAAAAAA==&#10;">
                <v:fill on="t" focussize="0,0"/>
                <v:stroke weight="0.5pt" color="#000000 [3204]" joinstyle="round"/>
                <v:imagedata o:title=""/>
                <o:lock v:ext="edit" aspectratio="f"/>
                <v:textbox>
                  <w:txbxContent>
                    <w:p w14:paraId="7FC0149C">
                      <w:pPr>
                        <w:pStyle w:val="2"/>
                      </w:pPr>
                      <w:r>
                        <w:rPr>
                          <w:rFonts w:hint="eastAsia" w:eastAsia="仿宋"/>
                        </w:rPr>
                        <w:t>（法定代表人身份证复印件粘贴处，正反面）</w:t>
                      </w:r>
                    </w:p>
                  </w:txbxContent>
                </v:textbox>
              </v:shape>
            </w:pict>
          </mc:Fallback>
        </mc:AlternateContent>
      </w:r>
    </w:p>
    <w:p w14:paraId="4F41240C">
      <w:pPr>
        <w:rPr>
          <w:rFonts w:eastAsia="仿宋"/>
        </w:rPr>
      </w:pPr>
    </w:p>
    <w:p w14:paraId="386DF4C8">
      <w:pPr>
        <w:rPr>
          <w:rFonts w:eastAsia="仿宋"/>
        </w:rPr>
      </w:pPr>
      <w:r>
        <w:rPr>
          <w:rFonts w:eastAsia="仿宋"/>
        </w:rPr>
        <w:br w:type="page"/>
      </w:r>
    </w:p>
    <w:p w14:paraId="4573FEC8">
      <w:pPr>
        <w:pStyle w:val="34"/>
        <w:numPr>
          <w:ilvl w:val="255"/>
          <w:numId w:val="0"/>
        </w:numPr>
        <w:rPr>
          <w:rFonts w:eastAsia="仿宋"/>
          <w:b/>
          <w:bCs/>
        </w:rPr>
      </w:pPr>
      <w:bookmarkStart w:id="9" w:name="_Toc384752807"/>
      <w:r>
        <w:rPr>
          <w:rFonts w:hint="eastAsia" w:eastAsia="仿宋"/>
        </w:rPr>
        <w:t>附件</w:t>
      </w:r>
      <w:r>
        <w:rPr>
          <w:rFonts w:hint="eastAsia" w:eastAsia="仿宋"/>
          <w:lang w:val="en-US" w:eastAsia="zh-CN"/>
        </w:rPr>
        <w:t>四</w:t>
      </w:r>
      <w:r>
        <w:rPr>
          <w:rFonts w:hint="eastAsia" w:eastAsia="仿宋"/>
        </w:rPr>
        <w:t xml:space="preserve">  </w:t>
      </w:r>
      <w:r>
        <w:rPr>
          <w:rFonts w:eastAsia="仿宋"/>
        </w:rPr>
        <w:t>法人授权书</w:t>
      </w:r>
      <w:r>
        <w:rPr>
          <w:rFonts w:hint="eastAsia" w:eastAsia="仿宋"/>
          <w:b/>
          <w:bCs/>
        </w:rPr>
        <w:t>（加盖公章）</w:t>
      </w:r>
    </w:p>
    <w:p w14:paraId="1C716BAF">
      <w:pPr>
        <w:jc w:val="center"/>
        <w:rPr>
          <w:rFonts w:eastAsia="仿宋"/>
        </w:rPr>
      </w:pPr>
    </w:p>
    <w:p w14:paraId="309EDDF2">
      <w:pPr>
        <w:ind w:firstLine="562"/>
        <w:jc w:val="center"/>
        <w:rPr>
          <w:rFonts w:eastAsia="仿宋"/>
          <w:b/>
          <w:bCs/>
        </w:rPr>
      </w:pPr>
      <w:r>
        <w:rPr>
          <w:rFonts w:hint="eastAsia" w:eastAsia="仿宋"/>
          <w:b/>
          <w:bCs/>
        </w:rPr>
        <w:t>授权委托书</w:t>
      </w:r>
      <w:bookmarkEnd w:id="9"/>
    </w:p>
    <w:p w14:paraId="39C3E37B">
      <w:pPr>
        <w:pStyle w:val="28"/>
        <w:ind w:firstLine="0" w:firstLineChars="0"/>
        <w:rPr>
          <w:rFonts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东莞市新东元环保投资有限公司</w:t>
      </w:r>
      <w:r>
        <w:rPr>
          <w:rFonts w:ascii="Times New Roman" w:hAnsi="Times New Roman" w:eastAsia="仿宋" w:cs="Times New Roman"/>
          <w:sz w:val="28"/>
          <w:szCs w:val="20"/>
        </w:rPr>
        <w:t>：</w:t>
      </w:r>
    </w:p>
    <w:p w14:paraId="6660B8EA">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本委托书声明：在下面签字的（填写法定代表人姓名、职务）代表（填写</w:t>
      </w:r>
      <w:r>
        <w:rPr>
          <w:rFonts w:hint="eastAsia" w:ascii="Times New Roman" w:hAnsi="Times New Roman" w:eastAsia="仿宋" w:cs="Times New Roman"/>
          <w:sz w:val="28"/>
          <w:szCs w:val="20"/>
        </w:rPr>
        <w:t>报价人</w:t>
      </w:r>
      <w:r>
        <w:rPr>
          <w:rFonts w:ascii="Times New Roman" w:hAnsi="Times New Roman" w:eastAsia="仿宋" w:cs="Times New Roman"/>
          <w:sz w:val="28"/>
          <w:szCs w:val="20"/>
        </w:rPr>
        <w:t>名称）委托在下面签字的（填写受委托人的姓名、职务）为本公司的合法代表人，就</w:t>
      </w:r>
      <w:r>
        <w:rPr>
          <w:rFonts w:hint="eastAsia" w:ascii="Times New Roman" w:hAnsi="Times New Roman" w:eastAsia="仿宋" w:cs="Times New Roman"/>
          <w:sz w:val="28"/>
          <w:szCs w:val="20"/>
        </w:rPr>
        <w:t>东莞市海心沙资源综合利用中心环保热电厂202</w:t>
      </w:r>
      <w:r>
        <w:rPr>
          <w:rFonts w:hint="eastAsia" w:ascii="Times New Roman" w:hAnsi="Times New Roman" w:eastAsia="仿宋" w:cs="Times New Roman"/>
          <w:sz w:val="28"/>
          <w:szCs w:val="20"/>
          <w:lang w:val="en-US" w:eastAsia="zh-CN"/>
        </w:rPr>
        <w:t>5</w:t>
      </w:r>
      <w:r>
        <w:rPr>
          <w:rFonts w:hint="eastAsia" w:ascii="Times New Roman" w:hAnsi="Times New Roman" w:eastAsia="仿宋" w:cs="Times New Roman"/>
          <w:sz w:val="28"/>
          <w:szCs w:val="20"/>
        </w:rPr>
        <w:t>年度饮用水采购项目</w:t>
      </w:r>
      <w:r>
        <w:rPr>
          <w:rFonts w:ascii="Times New Roman" w:hAnsi="Times New Roman" w:eastAsia="仿宋" w:cs="Times New Roman"/>
          <w:sz w:val="28"/>
          <w:szCs w:val="20"/>
        </w:rPr>
        <w:t>等相关供货及服务的</w:t>
      </w:r>
      <w:r>
        <w:rPr>
          <w:rFonts w:hint="eastAsia" w:ascii="Times New Roman" w:hAnsi="Times New Roman" w:eastAsia="仿宋" w:cs="Times New Roman"/>
          <w:sz w:val="28"/>
          <w:szCs w:val="20"/>
        </w:rPr>
        <w:t>报价、</w:t>
      </w:r>
      <w:r>
        <w:rPr>
          <w:rFonts w:ascii="Times New Roman" w:hAnsi="Times New Roman" w:eastAsia="仿宋" w:cs="Times New Roman"/>
          <w:sz w:val="28"/>
          <w:szCs w:val="20"/>
        </w:rPr>
        <w:t>谈判和合同的</w:t>
      </w:r>
      <w:r>
        <w:rPr>
          <w:rFonts w:hint="eastAsia" w:ascii="Times New Roman" w:hAnsi="Times New Roman" w:eastAsia="仿宋" w:cs="Times New Roman"/>
          <w:sz w:val="28"/>
          <w:szCs w:val="20"/>
        </w:rPr>
        <w:t>签</w:t>
      </w:r>
      <w:r>
        <w:rPr>
          <w:rFonts w:ascii="Times New Roman" w:hAnsi="Times New Roman" w:eastAsia="仿宋" w:cs="Times New Roman"/>
          <w:sz w:val="28"/>
          <w:szCs w:val="20"/>
        </w:rPr>
        <w:t>订、执行，以我方的名义处理一切与之有关的事宜（相关身份证复印件须附后）。</w:t>
      </w:r>
    </w:p>
    <w:p w14:paraId="6423722E">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本委托书于　年　月　日至　</w:t>
      </w:r>
      <w:r>
        <w:rPr>
          <w:rFonts w:hint="eastAsia" w:ascii="Times New Roman" w:hAnsi="Times New Roman" w:eastAsia="仿宋" w:cs="Times New Roman"/>
          <w:sz w:val="28"/>
          <w:szCs w:val="20"/>
        </w:rPr>
        <w:t xml:space="preserve"> </w:t>
      </w:r>
      <w:r>
        <w:rPr>
          <w:rFonts w:ascii="Times New Roman" w:hAnsi="Times New Roman" w:eastAsia="仿宋" w:cs="Times New Roman"/>
          <w:sz w:val="28"/>
          <w:szCs w:val="20"/>
        </w:rPr>
        <w:t>年　月　日签字生效，特此声明。（有效期不得少于90个日历日）</w:t>
      </w:r>
    </w:p>
    <w:p w14:paraId="134270C0">
      <w:pPr>
        <w:pStyle w:val="28"/>
        <w:ind w:firstLine="577"/>
        <w:rPr>
          <w:rFonts w:ascii="Times New Roman" w:hAnsi="Times New Roman" w:eastAsia="仿宋" w:cs="Times New Roman"/>
          <w:sz w:val="28"/>
          <w:szCs w:val="20"/>
        </w:rPr>
      </w:pPr>
    </w:p>
    <w:p w14:paraId="5649D70A">
      <w:pPr>
        <w:pStyle w:val="28"/>
        <w:ind w:firstLine="577"/>
        <w:rPr>
          <w:rFonts w:ascii="Times New Roman" w:hAnsi="Times New Roman" w:eastAsia="仿宋" w:cs="Times New Roman"/>
          <w:sz w:val="28"/>
          <w:szCs w:val="20"/>
        </w:rPr>
      </w:pPr>
      <w:r>
        <w:rPr>
          <w:rFonts w:hint="eastAsia" w:ascii="Times New Roman" w:hAnsi="Times New Roman" w:eastAsia="仿宋" w:cs="Times New Roman"/>
          <w:sz w:val="28"/>
          <w:szCs w:val="20"/>
        </w:rPr>
        <w:t>报价人</w:t>
      </w:r>
      <w:r>
        <w:rPr>
          <w:rFonts w:ascii="Times New Roman" w:hAnsi="Times New Roman" w:eastAsia="仿宋" w:cs="Times New Roman"/>
          <w:sz w:val="28"/>
          <w:szCs w:val="20"/>
        </w:rPr>
        <w:t>名称</w:t>
      </w:r>
      <w:r>
        <w:rPr>
          <w:rFonts w:ascii="Times New Roman" w:hAnsi="Times New Roman" w:eastAsia="仿宋" w:cs="Times New Roman"/>
          <w:b/>
          <w:bCs/>
          <w:sz w:val="28"/>
          <w:szCs w:val="20"/>
        </w:rPr>
        <w:t>（加盖公章）</w:t>
      </w:r>
      <w:r>
        <w:rPr>
          <w:rFonts w:ascii="Times New Roman" w:hAnsi="Times New Roman" w:eastAsia="仿宋" w:cs="Times New Roman"/>
          <w:sz w:val="28"/>
          <w:szCs w:val="20"/>
        </w:rPr>
        <w:t>：</w:t>
      </w:r>
    </w:p>
    <w:p w14:paraId="68378E0E">
      <w:pPr>
        <w:pStyle w:val="28"/>
        <w:ind w:firstLine="577"/>
        <w:rPr>
          <w:rFonts w:ascii="Times New Roman" w:hAnsi="Times New Roman" w:eastAsia="仿宋" w:cs="Times New Roman"/>
          <w:sz w:val="28"/>
          <w:szCs w:val="20"/>
        </w:rPr>
      </w:pPr>
      <w:r>
        <w:rPr>
          <w:rFonts w:hint="eastAsia" w:ascii="Times New Roman" w:hAnsi="Times New Roman" w:eastAsia="仿宋" w:cs="Times New Roman"/>
          <w:sz w:val="28"/>
          <w:szCs w:val="20"/>
        </w:rPr>
        <w:t>报价人</w:t>
      </w:r>
      <w:r>
        <w:rPr>
          <w:rFonts w:ascii="Times New Roman" w:hAnsi="Times New Roman" w:eastAsia="仿宋" w:cs="Times New Roman"/>
          <w:sz w:val="28"/>
          <w:szCs w:val="20"/>
        </w:rPr>
        <w:t>地址：</w:t>
      </w:r>
    </w:p>
    <w:p w14:paraId="57E06383">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法定代表人</w:t>
      </w:r>
      <w:r>
        <w:rPr>
          <w:rFonts w:ascii="Times New Roman" w:hAnsi="Times New Roman" w:eastAsia="仿宋" w:cs="Times New Roman"/>
          <w:b/>
          <w:bCs/>
          <w:sz w:val="28"/>
          <w:szCs w:val="20"/>
        </w:rPr>
        <w:t>（签字或盖章）</w:t>
      </w:r>
      <w:r>
        <w:rPr>
          <w:rFonts w:ascii="Times New Roman" w:hAnsi="Times New Roman" w:eastAsia="仿宋" w:cs="Times New Roman"/>
          <w:sz w:val="28"/>
          <w:szCs w:val="20"/>
        </w:rPr>
        <w:t>：</w:t>
      </w:r>
    </w:p>
    <w:p w14:paraId="7C4811EC">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职务：</w:t>
      </w:r>
    </w:p>
    <w:p w14:paraId="150592F0">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受委托人</w:t>
      </w:r>
      <w:r>
        <w:rPr>
          <w:rFonts w:ascii="Times New Roman" w:hAnsi="Times New Roman" w:eastAsia="仿宋" w:cs="Times New Roman"/>
          <w:b/>
          <w:bCs/>
          <w:sz w:val="28"/>
          <w:szCs w:val="20"/>
        </w:rPr>
        <w:t>（签字或盖章）：</w:t>
      </w:r>
    </w:p>
    <w:p w14:paraId="3BCE8506">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职务：</w:t>
      </w:r>
    </w:p>
    <w:p w14:paraId="0E00E21D">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日期：</w:t>
      </w:r>
      <w:bookmarkEnd w:id="8"/>
    </w:p>
    <w:p w14:paraId="2D3F6458">
      <w:pPr>
        <w:pStyle w:val="28"/>
        <w:rPr>
          <w:rFonts w:ascii="Times New Roman" w:hAnsi="Times New Roman" w:eastAsia="仿宋" w:cs="Times New Roman"/>
          <w:sz w:val="30"/>
          <w:szCs w:val="30"/>
        </w:rPr>
      </w:pPr>
      <w: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288290</wp:posOffset>
                </wp:positionV>
                <wp:extent cx="5581650" cy="2084070"/>
                <wp:effectExtent l="4445" t="4445" r="14605" b="6985"/>
                <wp:wrapNone/>
                <wp:docPr id="6" name="文本框 6"/>
                <wp:cNvGraphicFramePr/>
                <a:graphic xmlns:a="http://schemas.openxmlformats.org/drawingml/2006/main">
                  <a:graphicData uri="http://schemas.microsoft.com/office/word/2010/wordprocessingShape">
                    <wps:wsp>
                      <wps:cNvSpPr txBox="1"/>
                      <wps:spPr>
                        <a:xfrm>
                          <a:off x="933450" y="8295005"/>
                          <a:ext cx="5581650" cy="2084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2D2BA8">
                            <w:pPr>
                              <w:pStyle w:val="28"/>
                            </w:pPr>
                            <w:r>
                              <w:rPr>
                                <w:rFonts w:hint="eastAsia"/>
                              </w:rPr>
                              <w:t>（受委托人身份证复印件粘贴处，正反面）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22.7pt;height:164.1pt;width:439.5pt;z-index:251660288;mso-width-relative:page;mso-height-relative:page;" fillcolor="#FFFFFF [3201]" filled="t" stroked="t" coordsize="21600,21600" o:gfxdata="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eo1hNcAAAAJAQAADwAAAAAAAAABACAAAAAiAAAAZHJzL2Rvd25yZXYueG1sUEsBAhQA&#10;FAAAAAgAh07iQD7jJPxlAgAAwwQAAA4AAAAAAAAAAQAgAAAAJgEAAGRycy9lMm9Eb2MueG1sUEsF&#10;BgAAAAAGAAYAWQEAAP0FAAAAAA==&#10;">
                <v:fill on="t" focussize="0,0"/>
                <v:stroke weight="0.5pt" color="#000000 [3204]" joinstyle="round"/>
                <v:imagedata o:title=""/>
                <o:lock v:ext="edit" aspectratio="f"/>
                <v:textbox>
                  <w:txbxContent>
                    <w:p w14:paraId="392D2BA8">
                      <w:pPr>
                        <w:pStyle w:val="28"/>
                      </w:pPr>
                      <w:r>
                        <w:rPr>
                          <w:rFonts w:hint="eastAsia"/>
                        </w:rPr>
                        <w:t>（受委托人身份证复印件粘贴处，正反面）</w:t>
                      </w:r>
                    </w:p>
                  </w:txbxContent>
                </v:textbox>
              </v:shape>
            </w:pict>
          </mc:Fallback>
        </mc:AlternateContent>
      </w:r>
    </w:p>
    <w:p w14:paraId="574E5048">
      <w:pPr>
        <w:pStyle w:val="28"/>
      </w:pPr>
      <w:r>
        <w:br w:type="page"/>
      </w:r>
    </w:p>
    <w:p w14:paraId="5CB563EC">
      <w:pPr>
        <w:pStyle w:val="34"/>
        <w:numPr>
          <w:ilvl w:val="255"/>
          <w:numId w:val="0"/>
        </w:numPr>
        <w:rPr>
          <w:rFonts w:eastAsia="仿宋"/>
          <w:b/>
          <w:bCs/>
        </w:rPr>
      </w:pPr>
      <w:bookmarkStart w:id="10" w:name="OLE_LINK11"/>
      <w:r>
        <w:rPr>
          <w:rFonts w:hint="eastAsia" w:eastAsia="仿宋"/>
        </w:rPr>
        <w:t>附件</w:t>
      </w:r>
      <w:r>
        <w:rPr>
          <w:rFonts w:hint="eastAsia" w:eastAsia="仿宋"/>
          <w:lang w:val="en-US" w:eastAsia="zh-CN"/>
        </w:rPr>
        <w:t>五</w:t>
      </w:r>
      <w:r>
        <w:rPr>
          <w:rFonts w:hint="eastAsia" w:eastAsia="仿宋"/>
        </w:rPr>
        <w:t xml:space="preserve">  营业执照</w:t>
      </w:r>
      <w:r>
        <w:rPr>
          <w:rFonts w:hint="eastAsia" w:eastAsia="仿宋"/>
          <w:b/>
          <w:bCs/>
        </w:rPr>
        <w:t>（加盖公章）</w:t>
      </w:r>
    </w:p>
    <w:p w14:paraId="0A642B29">
      <w:pPr>
        <w:pStyle w:val="28"/>
      </w:pPr>
    </w:p>
    <w:p w14:paraId="202D41AB">
      <w:pPr>
        <w:pStyle w:val="28"/>
        <w:ind w:firstLine="577"/>
        <w:rPr>
          <w:rFonts w:ascii="Times New Roman" w:hAnsi="Times New Roman" w:eastAsia="仿宋" w:cs="Times New Roman"/>
          <w:sz w:val="28"/>
          <w:szCs w:val="20"/>
        </w:rPr>
      </w:pPr>
      <w:r>
        <w:rPr>
          <w:rFonts w:hint="eastAsia" w:ascii="Times New Roman" w:hAnsi="Times New Roman" w:eastAsia="仿宋" w:cs="Times New Roman"/>
          <w:sz w:val="28"/>
          <w:szCs w:val="20"/>
        </w:rPr>
        <w:t>（提供《营业执照》复印件或《事业单位法人证书》复印件或其他主体证书复印件（加盖公章））</w:t>
      </w:r>
    </w:p>
    <w:p w14:paraId="6E539D63">
      <w:pPr>
        <w:rPr>
          <w:rFonts w:eastAsia="仿宋"/>
        </w:rPr>
      </w:pPr>
      <w:r>
        <w:rPr>
          <w:rFonts w:eastAsia="仿宋"/>
        </w:rPr>
        <w:br w:type="page"/>
      </w:r>
    </w:p>
    <w:p w14:paraId="5141C151">
      <w:pPr>
        <w:pStyle w:val="34"/>
        <w:numPr>
          <w:ilvl w:val="255"/>
          <w:numId w:val="0"/>
        </w:numPr>
        <w:rPr>
          <w:rFonts w:eastAsia="仿宋"/>
          <w:b/>
          <w:bCs/>
        </w:rPr>
      </w:pPr>
      <w:r>
        <w:rPr>
          <w:rFonts w:hint="eastAsia" w:eastAsia="仿宋"/>
        </w:rPr>
        <w:t>附件</w:t>
      </w:r>
      <w:r>
        <w:rPr>
          <w:rFonts w:hint="eastAsia" w:eastAsia="仿宋"/>
          <w:lang w:val="en-US" w:eastAsia="zh-CN"/>
        </w:rPr>
        <w:t>六</w:t>
      </w:r>
      <w:r>
        <w:rPr>
          <w:rFonts w:hint="eastAsia" w:eastAsia="仿宋"/>
        </w:rPr>
        <w:t xml:space="preserve">  报价人</w:t>
      </w:r>
      <w:r>
        <w:rPr>
          <w:rFonts w:eastAsia="仿宋"/>
        </w:rPr>
        <w:t>未到场声明</w:t>
      </w:r>
      <w:r>
        <w:rPr>
          <w:rFonts w:hint="eastAsia" w:eastAsia="仿宋"/>
          <w:b/>
          <w:bCs/>
        </w:rPr>
        <w:t>（加盖公章）</w:t>
      </w:r>
    </w:p>
    <w:bookmarkEnd w:id="10"/>
    <w:p w14:paraId="4C571D33">
      <w:pPr>
        <w:rPr>
          <w:rFonts w:eastAsia="仿宋"/>
        </w:rPr>
      </w:pPr>
    </w:p>
    <w:p w14:paraId="31F6CDFA">
      <w:pPr>
        <w:jc w:val="center"/>
        <w:rPr>
          <w:rFonts w:eastAsia="仿宋"/>
        </w:rPr>
      </w:pPr>
      <w:r>
        <w:rPr>
          <w:rFonts w:hint="eastAsia" w:eastAsia="仿宋"/>
        </w:rPr>
        <w:t>报价人</w:t>
      </w:r>
      <w:r>
        <w:rPr>
          <w:rFonts w:eastAsia="仿宋"/>
        </w:rPr>
        <w:t>未到场声明</w:t>
      </w:r>
    </w:p>
    <w:p w14:paraId="7C7B1A07">
      <w:pPr>
        <w:rPr>
          <w:rFonts w:eastAsia="仿宋"/>
        </w:rPr>
      </w:pPr>
    </w:p>
    <w:p w14:paraId="1EFDB078">
      <w:pPr>
        <w:rPr>
          <w:rFonts w:eastAsia="仿宋"/>
        </w:rPr>
      </w:pPr>
      <w:r>
        <w:rPr>
          <w:rFonts w:hint="eastAsia" w:eastAsia="仿宋"/>
          <w:lang w:val="en-US" w:eastAsia="zh-CN"/>
        </w:rPr>
        <w:t>东莞市新东元环保投资有限公司</w:t>
      </w:r>
      <w:r>
        <w:rPr>
          <w:rFonts w:eastAsia="仿宋"/>
        </w:rPr>
        <w:t>：</w:t>
      </w:r>
    </w:p>
    <w:p w14:paraId="4F36956D">
      <w:pPr>
        <w:rPr>
          <w:rFonts w:eastAsia="仿宋"/>
        </w:rPr>
      </w:pPr>
      <w:r>
        <w:rPr>
          <w:rFonts w:eastAsia="仿宋"/>
        </w:rPr>
        <w:t>我司就参加</w:t>
      </w:r>
      <w:r>
        <w:rPr>
          <w:rFonts w:hint="eastAsia" w:eastAsia="仿宋"/>
        </w:rPr>
        <w:t>东莞市海心沙资源综合利用中心环保热电厂202</w:t>
      </w:r>
      <w:r>
        <w:rPr>
          <w:rFonts w:hint="eastAsia" w:eastAsia="仿宋"/>
          <w:lang w:val="en-US" w:eastAsia="zh-CN"/>
        </w:rPr>
        <w:t>5</w:t>
      </w:r>
      <w:r>
        <w:rPr>
          <w:rFonts w:hint="eastAsia" w:eastAsia="仿宋"/>
        </w:rPr>
        <w:t>年度饮用水采购项目</w:t>
      </w:r>
      <w:r>
        <w:rPr>
          <w:rFonts w:eastAsia="仿宋"/>
        </w:rPr>
        <w:t>报价工作，作出郑重说明：</w:t>
      </w:r>
    </w:p>
    <w:p w14:paraId="45FE9625">
      <w:pPr>
        <w:rPr>
          <w:rFonts w:eastAsia="仿宋"/>
        </w:rPr>
      </w:pPr>
      <w:r>
        <w:rPr>
          <w:rFonts w:eastAsia="仿宋"/>
        </w:rPr>
        <w:t>我司保证报价文件及其后提供的一切材料都是真实的；</w:t>
      </w:r>
    </w:p>
    <w:p w14:paraId="718F1346">
      <w:pPr>
        <w:rPr>
          <w:rFonts w:eastAsia="仿宋"/>
        </w:rPr>
      </w:pPr>
      <w:r>
        <w:rPr>
          <w:rFonts w:eastAsia="仿宋"/>
        </w:rPr>
        <w:t>我司因</w:t>
      </w:r>
      <w:r>
        <w:rPr>
          <w:rFonts w:hint="eastAsia" w:eastAsia="仿宋"/>
        </w:rPr>
        <w:t>自身</w:t>
      </w:r>
      <w:r>
        <w:rPr>
          <w:rFonts w:eastAsia="仿宋"/>
        </w:rPr>
        <w:t>原因情况未能到</w:t>
      </w:r>
      <w:r>
        <w:rPr>
          <w:rFonts w:hint="eastAsia" w:eastAsia="仿宋"/>
        </w:rPr>
        <w:t>线上签到或</w:t>
      </w:r>
      <w:r>
        <w:rPr>
          <w:rFonts w:eastAsia="仿宋"/>
        </w:rPr>
        <w:t>现场参加开标工作，对开标结果不存在任何异议。</w:t>
      </w:r>
    </w:p>
    <w:p w14:paraId="2C997CDA">
      <w:pPr>
        <w:rPr>
          <w:rFonts w:eastAsia="仿宋"/>
        </w:rPr>
      </w:pPr>
      <w:r>
        <w:rPr>
          <w:rFonts w:eastAsia="仿宋"/>
        </w:rPr>
        <w:t xml:space="preserve"> </w:t>
      </w:r>
    </w:p>
    <w:p w14:paraId="71829FE5">
      <w:pPr>
        <w:rPr>
          <w:rFonts w:eastAsia="仿宋"/>
        </w:rPr>
      </w:pPr>
      <w:r>
        <w:rPr>
          <w:rFonts w:eastAsia="仿宋"/>
        </w:rPr>
        <w:t xml:space="preserve"> </w:t>
      </w:r>
    </w:p>
    <w:p w14:paraId="32040CE9">
      <w:pPr>
        <w:rPr>
          <w:rFonts w:eastAsia="仿宋"/>
        </w:rPr>
      </w:pPr>
      <w:r>
        <w:rPr>
          <w:rFonts w:eastAsia="仿宋"/>
        </w:rPr>
        <w:t xml:space="preserve"> </w:t>
      </w:r>
    </w:p>
    <w:p w14:paraId="527A6C2C">
      <w:pPr>
        <w:rPr>
          <w:rFonts w:eastAsia="仿宋"/>
        </w:rPr>
      </w:pPr>
      <w:r>
        <w:rPr>
          <w:rFonts w:eastAsia="仿宋"/>
        </w:rPr>
        <w:t xml:space="preserve"> </w:t>
      </w:r>
    </w:p>
    <w:p w14:paraId="79050503">
      <w:pPr>
        <w:rPr>
          <w:rFonts w:eastAsia="仿宋"/>
        </w:rPr>
      </w:pPr>
      <w:r>
        <w:rPr>
          <w:rFonts w:hint="eastAsia" w:eastAsia="仿宋"/>
        </w:rPr>
        <w:t>报价人</w:t>
      </w:r>
      <w:r>
        <w:rPr>
          <w:rFonts w:eastAsia="仿宋"/>
        </w:rPr>
        <w:t>名称</w:t>
      </w:r>
      <w:r>
        <w:rPr>
          <w:rFonts w:eastAsia="仿宋"/>
          <w:b/>
          <w:bCs/>
        </w:rPr>
        <w:t>（加盖公章）</w:t>
      </w:r>
      <w:r>
        <w:rPr>
          <w:rFonts w:eastAsia="仿宋"/>
        </w:rPr>
        <w:t>：</w:t>
      </w:r>
    </w:p>
    <w:p w14:paraId="728EEB92">
      <w:pPr>
        <w:rPr>
          <w:rFonts w:eastAsia="仿宋"/>
          <w:b/>
          <w:bCs/>
        </w:rPr>
      </w:pPr>
      <w:r>
        <w:rPr>
          <w:rFonts w:eastAsia="仿宋"/>
        </w:rPr>
        <w:t>法定代表人</w:t>
      </w:r>
      <w:r>
        <w:rPr>
          <w:rFonts w:eastAsia="仿宋"/>
          <w:b/>
          <w:bCs/>
        </w:rPr>
        <w:t>（签字或盖章）：</w:t>
      </w:r>
    </w:p>
    <w:p w14:paraId="1D4B60D7">
      <w:pPr>
        <w:rPr>
          <w:rFonts w:eastAsia="仿宋"/>
        </w:rPr>
      </w:pPr>
      <w:r>
        <w:rPr>
          <w:rFonts w:eastAsia="仿宋"/>
        </w:rPr>
        <w:t>日期：</w:t>
      </w:r>
    </w:p>
    <w:p w14:paraId="48A45501">
      <w:pPr>
        <w:rPr>
          <w:rFonts w:eastAsia="仿宋"/>
        </w:rPr>
      </w:pPr>
      <w:r>
        <w:rPr>
          <w:rFonts w:eastAsia="仿宋"/>
        </w:rPr>
        <w:br w:type="page"/>
      </w:r>
    </w:p>
    <w:p w14:paraId="194213D6">
      <w:pPr>
        <w:pStyle w:val="34"/>
        <w:numPr>
          <w:ilvl w:val="255"/>
          <w:numId w:val="0"/>
        </w:numPr>
        <w:rPr>
          <w:rFonts w:eastAsia="仿宋"/>
          <w:b/>
          <w:bCs/>
        </w:rPr>
      </w:pPr>
      <w:bookmarkStart w:id="11" w:name="_Toc4791_WPSOffice_Level1"/>
      <w:r>
        <w:rPr>
          <w:rFonts w:hint="eastAsia" w:eastAsia="仿宋"/>
        </w:rPr>
        <w:t>附件</w:t>
      </w:r>
      <w:r>
        <w:rPr>
          <w:rFonts w:hint="eastAsia" w:eastAsia="仿宋"/>
          <w:lang w:val="en-US" w:eastAsia="zh-CN"/>
        </w:rPr>
        <w:t>七</w:t>
      </w:r>
      <w:r>
        <w:rPr>
          <w:rFonts w:hint="eastAsia" w:eastAsia="仿宋"/>
        </w:rPr>
        <w:t xml:space="preserve">  同类项目业绩资料</w:t>
      </w:r>
      <w:r>
        <w:rPr>
          <w:rFonts w:hint="eastAsia" w:eastAsia="仿宋"/>
          <w:b/>
          <w:bCs/>
        </w:rPr>
        <w:t>（加盖公章）</w:t>
      </w:r>
    </w:p>
    <w:p w14:paraId="44EFA259">
      <w:pPr>
        <w:pStyle w:val="34"/>
        <w:numPr>
          <w:ilvl w:val="255"/>
          <w:numId w:val="0"/>
        </w:numPr>
        <w:rPr>
          <w:rFonts w:eastAsia="仿宋"/>
        </w:rPr>
      </w:pPr>
    </w:p>
    <w:p w14:paraId="2CE71A19">
      <w:pPr>
        <w:pStyle w:val="34"/>
        <w:numPr>
          <w:ilvl w:val="0"/>
          <w:numId w:val="0"/>
        </w:numPr>
        <w:rPr>
          <w:rFonts w:eastAsia="仿宋"/>
        </w:rPr>
      </w:pPr>
      <w:r>
        <w:rPr>
          <w:rFonts w:hint="eastAsia" w:eastAsia="仿宋"/>
        </w:rPr>
        <w:t>要求：①提供合同主要页复印件（包含但不限于合同首页、合同金额页、合同签字页等）及该业绩合同期内任意一期已开具的发票证明材料；②合同要求与所投标包为同类项目或产品；③业绩数量要求：至少1个；④扫描件清晰；⑤加盖公章。</w:t>
      </w:r>
    </w:p>
    <w:p w14:paraId="6DAB8967">
      <w:pPr>
        <w:pStyle w:val="34"/>
        <w:numPr>
          <w:ilvl w:val="0"/>
          <w:numId w:val="0"/>
        </w:numPr>
        <w:rPr>
          <w:rFonts w:eastAsia="仿宋"/>
        </w:rPr>
      </w:pPr>
    </w:p>
    <w:p w14:paraId="3F143333">
      <w:pPr>
        <w:pStyle w:val="34"/>
        <w:numPr>
          <w:ilvl w:val="0"/>
          <w:numId w:val="0"/>
        </w:numPr>
        <w:rPr>
          <w:rFonts w:eastAsia="仿宋"/>
        </w:rPr>
      </w:pPr>
    </w:p>
    <w:p w14:paraId="6023BB35">
      <w:pPr>
        <w:rPr>
          <w:rFonts w:eastAsia="仿宋"/>
        </w:rPr>
      </w:pPr>
      <w:r>
        <w:rPr>
          <w:rFonts w:hint="eastAsia" w:eastAsia="仿宋"/>
        </w:rPr>
        <w:br w:type="page"/>
      </w:r>
    </w:p>
    <w:p w14:paraId="3ED144A9">
      <w:pPr>
        <w:pStyle w:val="34"/>
        <w:numPr>
          <w:ilvl w:val="255"/>
          <w:numId w:val="0"/>
        </w:numPr>
        <w:ind w:left="280"/>
        <w:rPr>
          <w:rFonts w:eastAsia="仿宋"/>
        </w:rPr>
      </w:pPr>
      <w:r>
        <w:rPr>
          <w:rFonts w:hint="eastAsia" w:eastAsia="仿宋"/>
        </w:rPr>
        <w:t>附件</w:t>
      </w:r>
      <w:r>
        <w:rPr>
          <w:rFonts w:hint="eastAsia" w:eastAsia="仿宋"/>
          <w:lang w:val="en-US" w:eastAsia="zh-CN"/>
        </w:rPr>
        <w:t>八</w:t>
      </w:r>
      <w:r>
        <w:rPr>
          <w:rFonts w:hint="eastAsia" w:eastAsia="仿宋"/>
        </w:rPr>
        <w:t xml:space="preserve">  资质证明</w:t>
      </w:r>
      <w:r>
        <w:rPr>
          <w:rFonts w:hint="eastAsia" w:eastAsia="仿宋"/>
          <w:b/>
          <w:bCs/>
        </w:rPr>
        <w:t>（加盖公章）</w:t>
      </w:r>
    </w:p>
    <w:p w14:paraId="7E56A95E">
      <w:pPr>
        <w:pStyle w:val="2"/>
        <w:rPr>
          <w:rFonts w:eastAsia="仿宋"/>
        </w:rPr>
      </w:pPr>
    </w:p>
    <w:p w14:paraId="4F2FCF95">
      <w:pPr>
        <w:pStyle w:val="2"/>
        <w:rPr>
          <w:rFonts w:eastAsia="仿宋"/>
          <w:u w:val="single"/>
        </w:rPr>
      </w:pPr>
      <w:r>
        <w:rPr>
          <w:rFonts w:hint="eastAsia" w:eastAsia="仿宋"/>
        </w:rPr>
        <w:t>报价人须为该类饮用水的</w:t>
      </w:r>
      <w:r>
        <w:rPr>
          <w:rFonts w:hint="eastAsia" w:eastAsia="仿宋"/>
          <w:b w:val="0"/>
          <w:bCs w:val="0"/>
        </w:rPr>
        <w:t>生产厂家或代理商</w:t>
      </w:r>
      <w:r>
        <w:rPr>
          <w:rFonts w:hint="eastAsia" w:eastAsia="仿宋"/>
        </w:rPr>
        <w:t>或经销商或经销商的授权单位。</w:t>
      </w:r>
      <w:r>
        <w:rPr>
          <w:rFonts w:hint="eastAsia" w:eastAsia="仿宋"/>
          <w:u w:val="single"/>
        </w:rPr>
        <w:t>【</w:t>
      </w:r>
      <w:r>
        <w:rPr>
          <w:rFonts w:hint="eastAsia" w:ascii="仿宋" w:hAnsi="仿宋" w:eastAsia="仿宋" w:cs="仿宋"/>
          <w:u w:val="single"/>
        </w:rPr>
        <w:t>①</w:t>
      </w:r>
      <w:r>
        <w:rPr>
          <w:rFonts w:hint="eastAsia" w:eastAsia="仿宋"/>
          <w:u w:val="single"/>
        </w:rPr>
        <w:t>报价人为</w:t>
      </w:r>
      <w:r>
        <w:rPr>
          <w:rFonts w:hint="eastAsia" w:eastAsia="仿宋"/>
          <w:b/>
          <w:bCs/>
          <w:u w:val="single"/>
        </w:rPr>
        <w:t>厂家</w:t>
      </w:r>
      <w:r>
        <w:rPr>
          <w:rFonts w:hint="eastAsia" w:eastAsia="仿宋"/>
          <w:u w:val="single"/>
        </w:rPr>
        <w:t>，则报价人须提供生产许可证复印件；</w:t>
      </w:r>
      <w:r>
        <w:rPr>
          <w:rFonts w:hint="eastAsia" w:ascii="Times New Roman" w:hAnsi="Times New Roman" w:eastAsia="仿宋" w:cs="Times New Roman"/>
          <w:u w:val="single"/>
        </w:rPr>
        <w:t>②</w:t>
      </w:r>
      <w:r>
        <w:rPr>
          <w:rFonts w:hint="eastAsia" w:eastAsia="仿宋"/>
          <w:u w:val="single"/>
        </w:rPr>
        <w:t>报价人为</w:t>
      </w:r>
      <w:r>
        <w:rPr>
          <w:rFonts w:hint="eastAsia" w:eastAsia="仿宋"/>
          <w:b/>
          <w:bCs/>
          <w:u w:val="single"/>
        </w:rPr>
        <w:t>代理商</w:t>
      </w:r>
      <w:r>
        <w:rPr>
          <w:rFonts w:eastAsia="仿宋"/>
          <w:b/>
          <w:bCs/>
          <w:u w:val="single"/>
        </w:rPr>
        <w:t>/</w:t>
      </w:r>
      <w:r>
        <w:rPr>
          <w:rFonts w:hint="eastAsia" w:eastAsia="仿宋"/>
          <w:b/>
          <w:bCs/>
          <w:u w:val="single"/>
        </w:rPr>
        <w:t>经销商</w:t>
      </w:r>
      <w:r>
        <w:rPr>
          <w:rFonts w:hint="eastAsia" w:eastAsia="仿宋"/>
          <w:u w:val="single"/>
        </w:rPr>
        <w:t>，则报价人须提供“与厂家签订的代理/经销合同”或“厂家下发的代理商</w:t>
      </w:r>
      <w:r>
        <w:rPr>
          <w:rFonts w:eastAsia="仿宋"/>
          <w:u w:val="single"/>
        </w:rPr>
        <w:t>/</w:t>
      </w:r>
      <w:r>
        <w:rPr>
          <w:rFonts w:hint="eastAsia" w:eastAsia="仿宋"/>
          <w:u w:val="single"/>
        </w:rPr>
        <w:t>经销商授权证书”复印件；</w:t>
      </w:r>
      <w:r>
        <w:rPr>
          <w:rFonts w:hint="eastAsia" w:ascii="仿宋" w:hAnsi="仿宋" w:eastAsia="仿宋" w:cs="仿宋"/>
          <w:u w:val="single"/>
        </w:rPr>
        <w:t>③</w:t>
      </w:r>
      <w:r>
        <w:rPr>
          <w:rFonts w:hint="eastAsia" w:eastAsia="仿宋"/>
          <w:u w:val="single"/>
        </w:rPr>
        <w:t>报价人为</w:t>
      </w:r>
      <w:r>
        <w:rPr>
          <w:rFonts w:hint="eastAsia" w:eastAsia="仿宋"/>
          <w:b/>
          <w:bCs/>
          <w:u w:val="single"/>
        </w:rPr>
        <w:t>品牌经销商的授权单位</w:t>
      </w:r>
      <w:r>
        <w:rPr>
          <w:rFonts w:hint="eastAsia" w:eastAsia="仿宋"/>
          <w:u w:val="single"/>
        </w:rPr>
        <w:t>，则报价人提供“经销商与厂家或代理签订的供销合同”及“该经销商的授权证书”复印件（加盖公章）】</w:t>
      </w:r>
    </w:p>
    <w:p w14:paraId="6C3D30BA">
      <w:pPr>
        <w:pStyle w:val="2"/>
        <w:rPr>
          <w:rFonts w:eastAsia="仿宋"/>
          <w:u w:val="none"/>
        </w:rPr>
      </w:pPr>
    </w:p>
    <w:p w14:paraId="48FD4FAE">
      <w:pPr>
        <w:pStyle w:val="2"/>
        <w:rPr>
          <w:rFonts w:eastAsia="仿宋"/>
          <w:u w:val="single"/>
        </w:rPr>
      </w:pPr>
    </w:p>
    <w:p w14:paraId="5EAA9BCD">
      <w:pPr>
        <w:pStyle w:val="2"/>
        <w:rPr>
          <w:rFonts w:eastAsia="仿宋"/>
          <w:u w:val="single"/>
        </w:rPr>
      </w:pPr>
    </w:p>
    <w:p w14:paraId="2F5B1D84">
      <w:pPr>
        <w:pStyle w:val="2"/>
        <w:rPr>
          <w:rFonts w:eastAsia="仿宋"/>
          <w:u w:val="single"/>
        </w:rPr>
      </w:pPr>
    </w:p>
    <w:p w14:paraId="4466A0F1">
      <w:pPr>
        <w:pStyle w:val="2"/>
        <w:rPr>
          <w:rFonts w:eastAsia="仿宋"/>
          <w:u w:val="single"/>
        </w:rPr>
      </w:pPr>
    </w:p>
    <w:p w14:paraId="430B7BB0">
      <w:pPr>
        <w:pStyle w:val="2"/>
        <w:rPr>
          <w:rFonts w:eastAsia="仿宋"/>
          <w:u w:val="single"/>
        </w:rPr>
      </w:pPr>
    </w:p>
    <w:p w14:paraId="4EF16CEC">
      <w:pPr>
        <w:pStyle w:val="2"/>
        <w:rPr>
          <w:rFonts w:eastAsia="仿宋"/>
          <w:u w:val="single"/>
        </w:rPr>
      </w:pPr>
    </w:p>
    <w:p w14:paraId="302AAB37">
      <w:pPr>
        <w:pStyle w:val="2"/>
        <w:rPr>
          <w:rFonts w:eastAsia="仿宋"/>
          <w:u w:val="single"/>
        </w:rPr>
      </w:pPr>
    </w:p>
    <w:p w14:paraId="0C0F6726">
      <w:pPr>
        <w:pStyle w:val="2"/>
        <w:rPr>
          <w:rFonts w:eastAsia="仿宋"/>
          <w:u w:val="single"/>
        </w:rPr>
      </w:pPr>
    </w:p>
    <w:p w14:paraId="628E8651">
      <w:pPr>
        <w:pStyle w:val="2"/>
        <w:rPr>
          <w:rFonts w:eastAsia="仿宋"/>
          <w:u w:val="single"/>
        </w:rPr>
      </w:pPr>
    </w:p>
    <w:p w14:paraId="239A5E5F">
      <w:pPr>
        <w:pStyle w:val="2"/>
        <w:rPr>
          <w:rFonts w:eastAsia="仿宋"/>
          <w:u w:val="single"/>
        </w:rPr>
      </w:pPr>
    </w:p>
    <w:p w14:paraId="2CAF4107">
      <w:pPr>
        <w:pStyle w:val="2"/>
        <w:rPr>
          <w:rFonts w:eastAsia="仿宋"/>
          <w:u w:val="single"/>
        </w:rPr>
      </w:pPr>
    </w:p>
    <w:p w14:paraId="39BD041B">
      <w:pPr>
        <w:pStyle w:val="2"/>
        <w:rPr>
          <w:rFonts w:eastAsia="仿宋"/>
          <w:u w:val="single"/>
        </w:rPr>
      </w:pPr>
    </w:p>
    <w:p w14:paraId="51490DE6">
      <w:pPr>
        <w:rPr>
          <w:rFonts w:eastAsia="仿宋"/>
          <w:u w:val="single"/>
        </w:rPr>
      </w:pPr>
      <w:r>
        <w:rPr>
          <w:rFonts w:eastAsia="仿宋"/>
          <w:u w:val="single"/>
        </w:rPr>
        <w:br w:type="page"/>
      </w:r>
    </w:p>
    <w:p w14:paraId="2731AB04">
      <w:pPr>
        <w:pStyle w:val="34"/>
        <w:numPr>
          <w:ilvl w:val="255"/>
          <w:numId w:val="0"/>
        </w:numPr>
        <w:ind w:left="280"/>
        <w:rPr>
          <w:rFonts w:eastAsia="仿宋"/>
        </w:rPr>
      </w:pPr>
      <w:r>
        <w:rPr>
          <w:rFonts w:hint="eastAsia" w:eastAsia="仿宋"/>
        </w:rPr>
        <w:t>附件</w:t>
      </w:r>
      <w:r>
        <w:rPr>
          <w:rFonts w:hint="eastAsia" w:eastAsia="仿宋"/>
          <w:lang w:val="en-US" w:eastAsia="zh-CN"/>
        </w:rPr>
        <w:t>九</w:t>
      </w:r>
      <w:r>
        <w:rPr>
          <w:rFonts w:hint="eastAsia" w:eastAsia="仿宋"/>
        </w:rPr>
        <w:t xml:space="preserve">  </w:t>
      </w:r>
      <w:r>
        <w:rPr>
          <w:rFonts w:hint="eastAsia" w:ascii="仿宋" w:hAnsi="仿宋" w:eastAsia="仿宋" w:cs="仿宋"/>
        </w:rPr>
        <w:t>依法缴纳税收及无欠税的证明</w:t>
      </w:r>
      <w:r>
        <w:rPr>
          <w:rFonts w:hint="eastAsia" w:eastAsia="仿宋"/>
          <w:b/>
          <w:bCs/>
        </w:rPr>
        <w:t>（加盖公章）</w:t>
      </w:r>
    </w:p>
    <w:p w14:paraId="63A8F962">
      <w:pPr>
        <w:pStyle w:val="2"/>
        <w:rPr>
          <w:rFonts w:eastAsia="仿宋"/>
          <w:u w:val="single"/>
        </w:rPr>
      </w:pPr>
    </w:p>
    <w:p w14:paraId="0CC6E58E">
      <w:pPr>
        <w:pStyle w:val="2"/>
        <w:rPr>
          <w:rFonts w:eastAsia="仿宋"/>
          <w:u w:val="single"/>
        </w:rPr>
      </w:pPr>
    </w:p>
    <w:p w14:paraId="540C0B3F">
      <w:pPr>
        <w:pStyle w:val="2"/>
        <w:rPr>
          <w:rFonts w:eastAsia="仿宋"/>
          <w:u w:val="single"/>
        </w:rPr>
      </w:pPr>
    </w:p>
    <w:p w14:paraId="64E462A4">
      <w:pPr>
        <w:pStyle w:val="2"/>
        <w:rPr>
          <w:rFonts w:eastAsia="仿宋"/>
          <w:u w:val="single"/>
        </w:rPr>
      </w:pPr>
    </w:p>
    <w:p w14:paraId="26F97B87">
      <w:pPr>
        <w:pStyle w:val="2"/>
        <w:rPr>
          <w:rFonts w:eastAsia="仿宋"/>
          <w:u w:val="single"/>
        </w:rPr>
      </w:pPr>
    </w:p>
    <w:p w14:paraId="5B3D9AF2">
      <w:pPr>
        <w:pStyle w:val="2"/>
        <w:rPr>
          <w:rFonts w:eastAsia="仿宋"/>
          <w:u w:val="single"/>
        </w:rPr>
      </w:pPr>
    </w:p>
    <w:p w14:paraId="79662564">
      <w:pPr>
        <w:pStyle w:val="2"/>
        <w:rPr>
          <w:rFonts w:eastAsia="仿宋"/>
          <w:u w:val="single"/>
        </w:rPr>
      </w:pPr>
    </w:p>
    <w:p w14:paraId="73655B73">
      <w:pPr>
        <w:pStyle w:val="2"/>
        <w:rPr>
          <w:rFonts w:eastAsia="仿宋"/>
          <w:u w:val="single"/>
        </w:rPr>
      </w:pPr>
    </w:p>
    <w:p w14:paraId="0F739DEB">
      <w:pPr>
        <w:pStyle w:val="2"/>
        <w:rPr>
          <w:rFonts w:eastAsia="仿宋"/>
          <w:u w:val="single"/>
        </w:rPr>
      </w:pPr>
    </w:p>
    <w:p w14:paraId="1F7204A4">
      <w:pPr>
        <w:pStyle w:val="2"/>
        <w:rPr>
          <w:rFonts w:eastAsia="仿宋"/>
          <w:u w:val="single"/>
        </w:rPr>
      </w:pPr>
    </w:p>
    <w:p w14:paraId="6E2A0716">
      <w:pPr>
        <w:pStyle w:val="2"/>
        <w:rPr>
          <w:rFonts w:eastAsia="仿宋"/>
          <w:u w:val="single"/>
        </w:rPr>
      </w:pPr>
    </w:p>
    <w:p w14:paraId="5FF94DFF">
      <w:pPr>
        <w:pStyle w:val="2"/>
        <w:rPr>
          <w:rFonts w:eastAsia="仿宋"/>
          <w:u w:val="single"/>
        </w:rPr>
      </w:pPr>
    </w:p>
    <w:p w14:paraId="0A697F45">
      <w:pPr>
        <w:pStyle w:val="2"/>
        <w:rPr>
          <w:rFonts w:eastAsia="仿宋"/>
          <w:u w:val="single"/>
        </w:rPr>
      </w:pPr>
    </w:p>
    <w:p w14:paraId="62B0900B">
      <w:pPr>
        <w:pStyle w:val="2"/>
        <w:rPr>
          <w:rFonts w:eastAsia="仿宋"/>
          <w:u w:val="single"/>
        </w:rPr>
      </w:pPr>
    </w:p>
    <w:p w14:paraId="3B7C0987">
      <w:pPr>
        <w:pStyle w:val="2"/>
        <w:rPr>
          <w:rFonts w:eastAsia="仿宋"/>
          <w:u w:val="single"/>
        </w:rPr>
      </w:pPr>
    </w:p>
    <w:p w14:paraId="7AA43C8E">
      <w:pPr>
        <w:pStyle w:val="2"/>
        <w:rPr>
          <w:rFonts w:eastAsia="仿宋"/>
          <w:u w:val="single"/>
        </w:rPr>
      </w:pPr>
    </w:p>
    <w:p w14:paraId="1D9F669A">
      <w:pPr>
        <w:pStyle w:val="2"/>
        <w:rPr>
          <w:rFonts w:eastAsia="仿宋"/>
          <w:u w:val="single"/>
        </w:rPr>
      </w:pPr>
    </w:p>
    <w:p w14:paraId="30E32C5C">
      <w:pPr>
        <w:pStyle w:val="2"/>
        <w:rPr>
          <w:rFonts w:eastAsia="仿宋"/>
          <w:u w:val="single"/>
        </w:rPr>
      </w:pPr>
    </w:p>
    <w:p w14:paraId="62009F5B">
      <w:pPr>
        <w:pStyle w:val="2"/>
        <w:rPr>
          <w:rFonts w:eastAsia="仿宋"/>
          <w:u w:val="single"/>
        </w:rPr>
      </w:pPr>
    </w:p>
    <w:p w14:paraId="0CED65F4">
      <w:pPr>
        <w:pStyle w:val="2"/>
        <w:rPr>
          <w:rFonts w:eastAsia="仿宋"/>
          <w:u w:val="single"/>
        </w:rPr>
      </w:pPr>
    </w:p>
    <w:p w14:paraId="3EE0CCC9">
      <w:pPr>
        <w:pStyle w:val="34"/>
        <w:numPr>
          <w:ilvl w:val="255"/>
          <w:numId w:val="0"/>
        </w:numPr>
        <w:rPr>
          <w:rFonts w:eastAsia="仿宋"/>
        </w:rPr>
      </w:pPr>
      <w:r>
        <w:rPr>
          <w:rFonts w:hint="eastAsia" w:eastAsia="仿宋"/>
        </w:rPr>
        <w:t>附件</w:t>
      </w:r>
      <w:r>
        <w:rPr>
          <w:rFonts w:hint="eastAsia" w:eastAsia="仿宋"/>
          <w:lang w:val="en-US" w:eastAsia="zh-CN"/>
        </w:rPr>
        <w:t>十</w:t>
      </w:r>
      <w:r>
        <w:rPr>
          <w:rFonts w:hint="eastAsia" w:eastAsia="仿宋"/>
        </w:rPr>
        <w:t xml:space="preserve">  </w:t>
      </w:r>
      <w:r>
        <w:rPr>
          <w:rFonts w:eastAsia="仿宋"/>
        </w:rPr>
        <w:t>合同模板</w:t>
      </w:r>
      <w:bookmarkEnd w:id="11"/>
    </w:p>
    <w:p w14:paraId="13064C15"/>
    <w:p w14:paraId="40015CA4">
      <w:pPr>
        <w:jc w:val="center"/>
        <w:rPr>
          <w:rFonts w:asciiTheme="minorEastAsia" w:hAnsiTheme="minorEastAsia" w:eastAsiaTheme="minorEastAsia"/>
          <w:szCs w:val="28"/>
        </w:rPr>
      </w:pPr>
      <w:r>
        <w:rPr>
          <w:rFonts w:hint="eastAsia" w:asciiTheme="minorEastAsia" w:hAnsiTheme="minorEastAsia" w:eastAsiaTheme="minorEastAsia"/>
          <w:szCs w:val="28"/>
        </w:rPr>
        <w:t>东莞市海心沙资源综合利用中心环保热电厂202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年度饮用水采购项目合</w:t>
      </w:r>
      <w:r>
        <w:rPr>
          <w:rFonts w:asciiTheme="minorEastAsia" w:hAnsiTheme="minorEastAsia" w:eastAsiaTheme="minorEastAsia"/>
          <w:szCs w:val="28"/>
        </w:rPr>
        <w:t>同</w:t>
      </w:r>
    </w:p>
    <w:p w14:paraId="195B0570">
      <w:pPr>
        <w:rPr>
          <w:rFonts w:asciiTheme="minorEastAsia" w:hAnsiTheme="minorEastAsia" w:eastAsiaTheme="minorEastAsia"/>
          <w:szCs w:val="28"/>
        </w:rPr>
      </w:pPr>
      <w:r>
        <w:rPr>
          <w:rFonts w:asciiTheme="minorEastAsia" w:hAnsiTheme="minorEastAsia" w:eastAsiaTheme="minorEastAsia"/>
          <w:szCs w:val="28"/>
        </w:rPr>
        <w:t xml:space="preserve">                                                             </w:t>
      </w:r>
    </w:p>
    <w:p w14:paraId="1D6A7614">
      <w:pPr>
        <w:rPr>
          <w:rFonts w:asciiTheme="minorEastAsia" w:hAnsiTheme="minorEastAsia" w:eastAsiaTheme="minorEastAsia"/>
          <w:szCs w:val="28"/>
        </w:rPr>
      </w:pPr>
      <w:r>
        <w:rPr>
          <w:rFonts w:asciiTheme="minorEastAsia" w:hAnsiTheme="minorEastAsia" w:eastAsiaTheme="minorEastAsia"/>
          <w:szCs w:val="28"/>
        </w:rPr>
        <w:t>甲方：</w:t>
      </w:r>
      <w:r>
        <w:rPr>
          <w:rFonts w:hint="eastAsia" w:asciiTheme="minorEastAsia" w:hAnsiTheme="minorEastAsia" w:eastAsiaTheme="minorEastAsia"/>
          <w:szCs w:val="28"/>
        </w:rPr>
        <w:t xml:space="preserve">东莞市新东元环保投资有限公司 </w:t>
      </w:r>
    </w:p>
    <w:p w14:paraId="79E7E5BC">
      <w:pPr>
        <w:rPr>
          <w:rFonts w:asciiTheme="minorEastAsia" w:hAnsiTheme="minorEastAsia" w:eastAsiaTheme="minorEastAsia"/>
          <w:szCs w:val="28"/>
        </w:rPr>
      </w:pPr>
      <w:r>
        <w:rPr>
          <w:rFonts w:asciiTheme="minorEastAsia" w:hAnsiTheme="minorEastAsia" w:eastAsiaTheme="minorEastAsia"/>
          <w:szCs w:val="28"/>
        </w:rPr>
        <w:t>统一社会信用代码：</w:t>
      </w:r>
      <w:r>
        <w:rPr>
          <w:rFonts w:hint="eastAsia" w:asciiTheme="minorEastAsia" w:hAnsiTheme="minorEastAsia" w:eastAsiaTheme="minorEastAsia"/>
          <w:szCs w:val="28"/>
        </w:rPr>
        <w:t>91441900MA51JDK46A</w:t>
      </w:r>
    </w:p>
    <w:p w14:paraId="7B304D4D">
      <w:pPr>
        <w:rPr>
          <w:rFonts w:asciiTheme="minorEastAsia" w:hAnsiTheme="minorEastAsia" w:eastAsiaTheme="minorEastAsia"/>
          <w:szCs w:val="28"/>
        </w:rPr>
      </w:pPr>
      <w:r>
        <w:rPr>
          <w:rFonts w:asciiTheme="minorEastAsia" w:hAnsiTheme="minorEastAsia" w:eastAsiaTheme="minorEastAsia"/>
          <w:szCs w:val="28"/>
        </w:rPr>
        <w:t>乙方：XXX有限公司</w:t>
      </w:r>
    </w:p>
    <w:p w14:paraId="38BDBD8C">
      <w:pPr>
        <w:rPr>
          <w:rFonts w:asciiTheme="minorEastAsia" w:hAnsiTheme="minorEastAsia" w:eastAsiaTheme="minorEastAsia"/>
          <w:szCs w:val="28"/>
        </w:rPr>
      </w:pPr>
      <w:r>
        <w:rPr>
          <w:rFonts w:asciiTheme="minorEastAsia" w:hAnsiTheme="minorEastAsia" w:eastAsiaTheme="minorEastAsia"/>
          <w:szCs w:val="28"/>
        </w:rPr>
        <w:t>统一社会信用代码：</w:t>
      </w:r>
    </w:p>
    <w:p w14:paraId="301A7868">
      <w:pPr>
        <w:rPr>
          <w:rFonts w:asciiTheme="minorEastAsia" w:hAnsiTheme="minorEastAsia" w:eastAsiaTheme="minorEastAsia"/>
          <w:szCs w:val="28"/>
        </w:rPr>
      </w:pPr>
    </w:p>
    <w:p w14:paraId="07B69B4D">
      <w:pPr>
        <w:rPr>
          <w:rFonts w:asciiTheme="minorEastAsia" w:hAnsiTheme="minorEastAsia" w:eastAsiaTheme="minorEastAsia"/>
          <w:szCs w:val="28"/>
        </w:rPr>
      </w:pPr>
      <w:r>
        <w:rPr>
          <w:rFonts w:asciiTheme="minorEastAsia" w:hAnsiTheme="minorEastAsia" w:eastAsiaTheme="minorEastAsia"/>
          <w:szCs w:val="28"/>
        </w:rPr>
        <w:t>甲、乙双方根据《中华人民共和国民法典》及其他有关法律、法规规定，遵循平等、自愿、公平和诚实信用的原则，就</w:t>
      </w:r>
      <w:r>
        <w:rPr>
          <w:rFonts w:hint="eastAsia" w:asciiTheme="minorEastAsia" w:hAnsiTheme="minorEastAsia" w:eastAsiaTheme="minorEastAsia"/>
          <w:szCs w:val="28"/>
        </w:rPr>
        <w:t>东莞市海心沙资源综合利用中心环保热电厂202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年度饮用水采购项目</w:t>
      </w:r>
      <w:r>
        <w:rPr>
          <w:rFonts w:asciiTheme="minorEastAsia" w:hAnsiTheme="minorEastAsia" w:eastAsiaTheme="minorEastAsia"/>
          <w:szCs w:val="28"/>
        </w:rPr>
        <w:t>的相关供货及服务事宜协商一致，特订立本合同，以资共同遵守：</w:t>
      </w:r>
    </w:p>
    <w:p w14:paraId="22F7F549">
      <w:pPr>
        <w:rPr>
          <w:rFonts w:asciiTheme="minorEastAsia" w:hAnsiTheme="minorEastAsia" w:eastAsiaTheme="minorEastAsia"/>
          <w:szCs w:val="28"/>
        </w:rPr>
      </w:pPr>
    </w:p>
    <w:p w14:paraId="24DABA5E">
      <w:pPr>
        <w:ind w:firstLine="562"/>
        <w:rPr>
          <w:rFonts w:asciiTheme="minorEastAsia" w:hAnsiTheme="minorEastAsia" w:eastAsiaTheme="minorEastAsia"/>
          <w:b/>
          <w:bCs/>
          <w:szCs w:val="28"/>
        </w:rPr>
      </w:pPr>
      <w:r>
        <w:rPr>
          <w:rFonts w:asciiTheme="minorEastAsia" w:hAnsiTheme="minorEastAsia" w:eastAsiaTheme="minorEastAsia"/>
          <w:b/>
          <w:bCs/>
          <w:szCs w:val="28"/>
        </w:rPr>
        <w:t>一、货物及合同价款</w:t>
      </w:r>
    </w:p>
    <w:p w14:paraId="0A408889">
      <w:pPr>
        <w:rPr>
          <w:rFonts w:asciiTheme="minorEastAsia" w:hAnsiTheme="minorEastAsia" w:eastAsiaTheme="minorEastAsia"/>
          <w:szCs w:val="28"/>
        </w:rPr>
      </w:pPr>
      <w:r>
        <w:rPr>
          <w:rFonts w:asciiTheme="minorEastAsia" w:hAnsiTheme="minorEastAsia" w:eastAsiaTheme="minorEastAsia"/>
          <w:szCs w:val="28"/>
        </w:rPr>
        <w:t>1.1本合同</w:t>
      </w:r>
      <w:r>
        <w:rPr>
          <w:rFonts w:hint="eastAsia" w:asciiTheme="minorEastAsia" w:hAnsiTheme="minorEastAsia" w:eastAsiaTheme="minorEastAsia"/>
          <w:szCs w:val="28"/>
          <w:lang w:val="en-US" w:eastAsia="zh-CN"/>
        </w:rPr>
        <w:t>暂定</w:t>
      </w:r>
      <w:r>
        <w:rPr>
          <w:rFonts w:hint="eastAsia" w:asciiTheme="minorEastAsia" w:hAnsiTheme="minorEastAsia" w:eastAsiaTheme="minorEastAsia"/>
          <w:szCs w:val="28"/>
        </w:rPr>
        <w:t>含税</w:t>
      </w:r>
      <w:r>
        <w:rPr>
          <w:rFonts w:asciiTheme="minorEastAsia" w:hAnsiTheme="minorEastAsia" w:eastAsiaTheme="minorEastAsia"/>
          <w:szCs w:val="28"/>
        </w:rPr>
        <w:t>总价为</w:t>
      </w:r>
      <w:r>
        <w:rPr>
          <w:rFonts w:asciiTheme="minorEastAsia" w:hAnsiTheme="minorEastAsia" w:eastAsiaTheme="minorEastAsia"/>
          <w:szCs w:val="28"/>
          <w:u w:val="single"/>
        </w:rPr>
        <w:t>人民币大写         （小¥      元）</w:t>
      </w:r>
      <w:r>
        <w:rPr>
          <w:rFonts w:asciiTheme="minorEastAsia" w:hAnsiTheme="minorEastAsia" w:eastAsiaTheme="minorEastAsia"/>
          <w:szCs w:val="28"/>
        </w:rPr>
        <w:t>，其中：增值税税率为</w:t>
      </w:r>
      <w:r>
        <w:rPr>
          <w:rFonts w:asciiTheme="minorEastAsia" w:hAnsiTheme="minorEastAsia" w:eastAsiaTheme="minorEastAsia"/>
          <w:szCs w:val="28"/>
          <w:u w:val="single"/>
        </w:rPr>
        <w:t xml:space="preserve">     </w:t>
      </w:r>
      <w:r>
        <w:rPr>
          <w:rFonts w:asciiTheme="minorEastAsia" w:hAnsiTheme="minorEastAsia" w:eastAsiaTheme="minorEastAsia"/>
          <w:szCs w:val="28"/>
        </w:rPr>
        <w:t>%，税金</w:t>
      </w:r>
      <w:r>
        <w:rPr>
          <w:rFonts w:asciiTheme="minorEastAsia" w:hAnsiTheme="minorEastAsia" w:eastAsiaTheme="minorEastAsia"/>
          <w:szCs w:val="28"/>
          <w:u w:val="single"/>
        </w:rPr>
        <w:t xml:space="preserve">¥    </w:t>
      </w:r>
      <w:r>
        <w:rPr>
          <w:rFonts w:asciiTheme="minorEastAsia" w:hAnsiTheme="minorEastAsia" w:eastAsiaTheme="minorEastAsia"/>
          <w:szCs w:val="28"/>
        </w:rPr>
        <w:t>元，不含税合同总价款</w:t>
      </w:r>
      <w:r>
        <w:rPr>
          <w:rFonts w:asciiTheme="minorEastAsia" w:hAnsiTheme="minorEastAsia" w:eastAsiaTheme="minorEastAsia"/>
          <w:szCs w:val="28"/>
          <w:u w:val="single"/>
        </w:rPr>
        <w:t xml:space="preserve">¥    </w:t>
      </w:r>
      <w:r>
        <w:rPr>
          <w:rFonts w:asciiTheme="minorEastAsia" w:hAnsiTheme="minorEastAsia" w:eastAsiaTheme="minorEastAsia"/>
          <w:szCs w:val="28"/>
        </w:rPr>
        <w:t>元。合同价格包含</w:t>
      </w:r>
      <w:r>
        <w:rPr>
          <w:rFonts w:hint="eastAsia" w:asciiTheme="minorEastAsia" w:hAnsiTheme="minorEastAsia" w:eastAsiaTheme="minorEastAsia"/>
          <w:szCs w:val="28"/>
        </w:rPr>
        <w:t>但不限于报价包含货款、运费、税费、配件费、设备费、装卸费（含装卸过程中所产生的相关责任）、人工费、服务费</w:t>
      </w:r>
      <w:r>
        <w:rPr>
          <w:rFonts w:asciiTheme="minorEastAsia" w:hAnsiTheme="minorEastAsia" w:eastAsiaTheme="minorEastAsia"/>
          <w:szCs w:val="28"/>
        </w:rPr>
        <w:t>货款、税费等乙方履行本合同义务而甲方需支付乙方的一切可预见及不可预见的费用。</w:t>
      </w:r>
      <w:r>
        <w:rPr>
          <w:rFonts w:hint="eastAsia" w:asciiTheme="minorEastAsia" w:hAnsiTheme="minorEastAsia" w:eastAsiaTheme="minorEastAsia"/>
          <w:szCs w:val="28"/>
        </w:rPr>
        <w:t>如遇国家调整税率，不含税合同款不予调整，税金按调整后税率及相关细则执行。</w:t>
      </w:r>
    </w:p>
    <w:p w14:paraId="6A7EAF92">
      <w:pPr>
        <w:rPr>
          <w:rFonts w:asciiTheme="minorEastAsia" w:hAnsiTheme="minorEastAsia" w:eastAsiaTheme="minorEastAsia"/>
          <w:szCs w:val="28"/>
        </w:rPr>
      </w:pPr>
      <w:r>
        <w:rPr>
          <w:rFonts w:asciiTheme="minorEastAsia" w:hAnsiTheme="minorEastAsia" w:eastAsiaTheme="minorEastAsia"/>
          <w:szCs w:val="28"/>
        </w:rPr>
        <w:t>1.2货物具体要求详见合同附件1《报价清单》。</w:t>
      </w:r>
    </w:p>
    <w:p w14:paraId="750DC84F">
      <w:pPr>
        <w:rPr>
          <w:rFonts w:asciiTheme="minorEastAsia" w:hAnsiTheme="minorEastAsia" w:eastAsiaTheme="minorEastAsia"/>
          <w:szCs w:val="28"/>
        </w:rPr>
      </w:pPr>
      <w:r>
        <w:rPr>
          <w:rFonts w:asciiTheme="minorEastAsia" w:hAnsiTheme="minorEastAsia" w:eastAsiaTheme="minorEastAsia"/>
          <w:szCs w:val="28"/>
        </w:rPr>
        <w:t>1.3合同价款形式：以固定</w:t>
      </w:r>
      <w:r>
        <w:rPr>
          <w:rFonts w:hint="eastAsia" w:asciiTheme="minorEastAsia" w:hAnsiTheme="minorEastAsia" w:eastAsiaTheme="minorEastAsia"/>
          <w:szCs w:val="28"/>
        </w:rPr>
        <w:t>单价</w:t>
      </w:r>
      <w:r>
        <w:rPr>
          <w:rFonts w:asciiTheme="minorEastAsia" w:hAnsiTheme="minorEastAsia" w:eastAsiaTheme="minorEastAsia"/>
          <w:szCs w:val="28"/>
        </w:rPr>
        <w:t>包干，</w:t>
      </w:r>
      <w:r>
        <w:rPr>
          <w:rFonts w:hint="eastAsia" w:asciiTheme="minorEastAsia" w:hAnsiTheme="minorEastAsia" w:eastAsiaTheme="minorEastAsia"/>
          <w:szCs w:val="28"/>
        </w:rPr>
        <w:t>据实结算。</w:t>
      </w:r>
      <w:r>
        <w:rPr>
          <w:rFonts w:asciiTheme="minorEastAsia" w:hAnsiTheme="minorEastAsia" w:eastAsiaTheme="minorEastAsia"/>
          <w:szCs w:val="28"/>
        </w:rPr>
        <w:t>合同履行期间不调整价格。</w:t>
      </w:r>
    </w:p>
    <w:p w14:paraId="64DF450E">
      <w:pPr>
        <w:rPr>
          <w:rFonts w:asciiTheme="minorEastAsia" w:hAnsiTheme="minorEastAsia" w:eastAsiaTheme="minorEastAsia"/>
          <w:szCs w:val="28"/>
        </w:rPr>
      </w:pPr>
      <w:r>
        <w:rPr>
          <w:rFonts w:hint="eastAsia" w:asciiTheme="minorEastAsia" w:hAnsiTheme="minorEastAsia" w:eastAsiaTheme="minorEastAsia"/>
          <w:szCs w:val="28"/>
        </w:rPr>
        <w:t>1.4乙方保证所供货物为原厂正品，货物有效保质期</w:t>
      </w:r>
      <w:r>
        <w:rPr>
          <w:rFonts w:hint="eastAsia" w:asciiTheme="minorEastAsia" w:hAnsiTheme="minorEastAsia" w:eastAsiaTheme="minorEastAsia"/>
          <w:szCs w:val="28"/>
          <w:lang w:val="en-US" w:eastAsia="zh-CN"/>
        </w:rPr>
        <w:t>2-</w:t>
      </w:r>
      <w:r>
        <w:rPr>
          <w:rFonts w:hint="eastAsia" w:asciiTheme="minorEastAsia" w:hAnsiTheme="minorEastAsia" w:eastAsiaTheme="minorEastAsia"/>
          <w:szCs w:val="28"/>
        </w:rPr>
        <w:t>3个月。饮用水包装完好无损，水瓶/桶严格密封，符合国家包装标准，乙方具备国家生产或销售瓶/桶装饮用水许可证；</w:t>
      </w:r>
    </w:p>
    <w:p w14:paraId="244C5DB1">
      <w:pPr>
        <w:pStyle w:val="2"/>
        <w:rPr>
          <w:rFonts w:asciiTheme="minorEastAsia" w:hAnsiTheme="minorEastAsia" w:eastAsiaTheme="minorEastAsia"/>
          <w:szCs w:val="28"/>
        </w:rPr>
      </w:pPr>
      <w:r>
        <w:rPr>
          <w:rFonts w:hint="eastAsia" w:asciiTheme="minorEastAsia" w:hAnsiTheme="minorEastAsia" w:eastAsiaTheme="minorEastAsia"/>
          <w:szCs w:val="28"/>
        </w:rPr>
        <w:t>1.5产品为纯净水，水质标准须完全符合国家《瓶（桶）装饮用纯净水卫生标准》（GB17324-2003）和《食品安全国家标准包装饮用水》（GB19298-2014）；如产品为矿泉水，水质标准须完全符合国家《饮用天然矿泉水》(GB 8537-2008)要求；报价人所投产品必须可供人员直接饮用，并需提供202</w:t>
      </w:r>
      <w:r>
        <w:rPr>
          <w:rFonts w:hint="eastAsia" w:asciiTheme="minorEastAsia" w:hAnsiTheme="minorEastAsia" w:eastAsiaTheme="minorEastAsia"/>
          <w:szCs w:val="28"/>
          <w:lang w:val="en-US" w:eastAsia="zh-CN"/>
        </w:rPr>
        <w:t>4</w:t>
      </w:r>
      <w:r>
        <w:rPr>
          <w:rFonts w:hint="eastAsia" w:asciiTheme="minorEastAsia" w:hAnsiTheme="minorEastAsia" w:eastAsiaTheme="minorEastAsia"/>
          <w:szCs w:val="28"/>
        </w:rPr>
        <w:t>年国家专业水质检测报告。；</w:t>
      </w:r>
    </w:p>
    <w:p w14:paraId="240CEAE5">
      <w:pPr>
        <w:rPr>
          <w:rFonts w:asciiTheme="minorEastAsia" w:hAnsiTheme="minorEastAsia" w:eastAsiaTheme="minorEastAsia"/>
          <w:szCs w:val="28"/>
        </w:rPr>
      </w:pPr>
      <w:r>
        <w:rPr>
          <w:rFonts w:hint="eastAsia" w:asciiTheme="minorEastAsia" w:hAnsiTheme="minorEastAsia" w:eastAsiaTheme="minorEastAsia"/>
          <w:szCs w:val="28"/>
        </w:rPr>
        <w:t>1.6其他要求</w:t>
      </w:r>
    </w:p>
    <w:p w14:paraId="3C752887">
      <w:pPr>
        <w:rPr>
          <w:rFonts w:asciiTheme="minorEastAsia" w:hAnsiTheme="minorEastAsia" w:eastAsiaTheme="minorEastAsia"/>
          <w:szCs w:val="28"/>
        </w:rPr>
      </w:pPr>
      <w:r>
        <w:rPr>
          <w:rFonts w:hint="eastAsia" w:asciiTheme="minorEastAsia" w:hAnsiTheme="minorEastAsia" w:eastAsiaTheme="minorEastAsia"/>
          <w:szCs w:val="28"/>
        </w:rPr>
        <w:t>1.6.1乙方保证瓶</w:t>
      </w:r>
      <w:r>
        <w:rPr>
          <w:rFonts w:asciiTheme="minorEastAsia" w:hAnsiTheme="minorEastAsia" w:eastAsiaTheme="minorEastAsia"/>
          <w:szCs w:val="28"/>
        </w:rPr>
        <w:t>/</w:t>
      </w:r>
      <w:r>
        <w:rPr>
          <w:rFonts w:hint="eastAsia" w:asciiTheme="minorEastAsia" w:hAnsiTheme="minorEastAsia" w:eastAsiaTheme="minorEastAsia"/>
          <w:szCs w:val="28"/>
        </w:rPr>
        <w:t>桶装饮用水在运输过程中的食品安全得到保障。如因上述原因所产生的质量问题及其所造成的所有后果，其责任由报乙方全部承担。</w:t>
      </w:r>
    </w:p>
    <w:p w14:paraId="365C0C36">
      <w:pPr>
        <w:rPr>
          <w:rFonts w:asciiTheme="minorEastAsia" w:hAnsiTheme="minorEastAsia" w:eastAsiaTheme="minorEastAsia"/>
          <w:szCs w:val="28"/>
        </w:rPr>
      </w:pPr>
      <w:r>
        <w:rPr>
          <w:rFonts w:hint="eastAsia" w:asciiTheme="minorEastAsia" w:hAnsiTheme="minorEastAsia" w:eastAsiaTheme="minorEastAsia"/>
          <w:szCs w:val="28"/>
        </w:rPr>
        <w:t>1.6.2乙方须加强对送水员工的日常安全教育与安全管理，避免任何安全事故的发生。</w:t>
      </w:r>
    </w:p>
    <w:p w14:paraId="5604100D">
      <w:pPr>
        <w:rPr>
          <w:rFonts w:asciiTheme="minorEastAsia" w:hAnsiTheme="minorEastAsia" w:eastAsiaTheme="minorEastAsia"/>
          <w:szCs w:val="28"/>
        </w:rPr>
      </w:pPr>
      <w:r>
        <w:rPr>
          <w:rFonts w:hint="eastAsia" w:asciiTheme="minorEastAsia" w:hAnsiTheme="minorEastAsia" w:eastAsiaTheme="minorEastAsia"/>
          <w:szCs w:val="28"/>
        </w:rPr>
        <w:t>1.6.3乙方须按照采购人指定的时间，将物品运送到指定地点，全部货物应现场清点验收，送来货物应与采购人需求相符，否则甲方有权拒收货物，并在</w:t>
      </w:r>
      <w:r>
        <w:rPr>
          <w:rFonts w:asciiTheme="minorEastAsia" w:hAnsiTheme="minorEastAsia" w:eastAsiaTheme="minorEastAsia"/>
          <w:szCs w:val="28"/>
        </w:rPr>
        <w:t xml:space="preserve"> 24</w:t>
      </w:r>
      <w:r>
        <w:rPr>
          <w:rFonts w:hint="eastAsia" w:asciiTheme="minorEastAsia" w:hAnsiTheme="minorEastAsia" w:eastAsiaTheme="minorEastAsia"/>
          <w:szCs w:val="28"/>
        </w:rPr>
        <w:t>小时内无条件更换。</w:t>
      </w:r>
    </w:p>
    <w:p w14:paraId="26E28009">
      <w:pPr>
        <w:rPr>
          <w:rFonts w:asciiTheme="minorEastAsia" w:hAnsiTheme="minorEastAsia" w:eastAsiaTheme="minorEastAsia"/>
          <w:szCs w:val="28"/>
        </w:rPr>
      </w:pPr>
      <w:r>
        <w:rPr>
          <w:rFonts w:hint="eastAsia" w:asciiTheme="minorEastAsia" w:hAnsiTheme="minorEastAsia" w:eastAsiaTheme="minorEastAsia"/>
          <w:szCs w:val="28"/>
        </w:rPr>
        <w:t>1.6.4乙方接到采购人送水、维修、清洗等要求，一小时内响应，48</w:t>
      </w:r>
      <w:r>
        <w:rPr>
          <w:rFonts w:asciiTheme="minorEastAsia" w:hAnsiTheme="minorEastAsia" w:eastAsiaTheme="minorEastAsia"/>
          <w:szCs w:val="28"/>
        </w:rPr>
        <w:t xml:space="preserve"> </w:t>
      </w:r>
      <w:r>
        <w:rPr>
          <w:rFonts w:hint="eastAsia" w:asciiTheme="minorEastAsia" w:hAnsiTheme="minorEastAsia" w:eastAsiaTheme="minorEastAsia"/>
          <w:szCs w:val="28"/>
        </w:rPr>
        <w:t>小时内解决问题（以上服务所需的一切工具由乙方负责）。</w:t>
      </w:r>
    </w:p>
    <w:p w14:paraId="4C0DCB69">
      <w:pPr>
        <w:ind w:firstLine="562"/>
        <w:rPr>
          <w:rFonts w:asciiTheme="minorEastAsia" w:hAnsiTheme="minorEastAsia" w:eastAsiaTheme="minorEastAsia"/>
          <w:b/>
          <w:bCs/>
          <w:szCs w:val="28"/>
        </w:rPr>
      </w:pPr>
      <w:r>
        <w:rPr>
          <w:rFonts w:hint="eastAsia" w:asciiTheme="minorEastAsia" w:hAnsiTheme="minorEastAsia" w:eastAsiaTheme="minorEastAsia"/>
          <w:b/>
          <w:bCs/>
          <w:szCs w:val="28"/>
        </w:rPr>
        <w:t>1.6.5甲方使用的饮水机由乙方免费提供，并在正常使用情况下负责清洗及维修，饮水机所有权归乙方所有。乙方须向甲方提供水桶周转。</w:t>
      </w:r>
    </w:p>
    <w:p w14:paraId="24235392">
      <w:pPr>
        <w:ind w:firstLine="562"/>
        <w:rPr>
          <w:rFonts w:asciiTheme="minorEastAsia" w:hAnsiTheme="minorEastAsia" w:eastAsiaTheme="minorEastAsia"/>
          <w:b/>
          <w:bCs/>
          <w:szCs w:val="28"/>
        </w:rPr>
      </w:pPr>
      <w:r>
        <w:rPr>
          <w:rFonts w:hint="eastAsia" w:asciiTheme="minorEastAsia" w:hAnsiTheme="minorEastAsia" w:eastAsiaTheme="minorEastAsia"/>
          <w:b/>
          <w:bCs/>
          <w:szCs w:val="28"/>
        </w:rPr>
        <w:t>二、供货及安装时间、地点</w:t>
      </w:r>
    </w:p>
    <w:p w14:paraId="4159F8E5">
      <w:pPr>
        <w:rPr>
          <w:rFonts w:asciiTheme="minorEastAsia" w:hAnsiTheme="minorEastAsia" w:eastAsiaTheme="minorEastAsia"/>
          <w:szCs w:val="28"/>
        </w:rPr>
      </w:pPr>
      <w:r>
        <w:rPr>
          <w:rFonts w:asciiTheme="minorEastAsia" w:hAnsiTheme="minorEastAsia" w:eastAsiaTheme="minorEastAsia"/>
          <w:szCs w:val="28"/>
        </w:rPr>
        <w:t>2.1乙方应在</w:t>
      </w:r>
      <w:r>
        <w:rPr>
          <w:rFonts w:hint="eastAsia" w:asciiTheme="minorEastAsia" w:hAnsiTheme="minorEastAsia" w:eastAsiaTheme="minorEastAsia"/>
          <w:szCs w:val="28"/>
        </w:rPr>
        <w:t>甲方</w:t>
      </w:r>
      <w:r>
        <w:rPr>
          <w:rFonts w:asciiTheme="minorEastAsia" w:hAnsiTheme="minorEastAsia" w:eastAsiaTheme="minorEastAsia"/>
          <w:szCs w:val="28"/>
        </w:rPr>
        <w:t>发出结果确认函</w:t>
      </w:r>
      <w:r>
        <w:rPr>
          <w:rFonts w:hint="eastAsia" w:asciiTheme="minorEastAsia" w:hAnsiTheme="minorEastAsia" w:eastAsiaTheme="minorEastAsia"/>
          <w:szCs w:val="28"/>
        </w:rPr>
        <w:t>之日</w:t>
      </w:r>
      <w:r>
        <w:rPr>
          <w:rFonts w:asciiTheme="minorEastAsia" w:hAnsiTheme="minorEastAsia" w:eastAsiaTheme="minorEastAsia"/>
          <w:szCs w:val="28"/>
        </w:rPr>
        <w:t>起，</w:t>
      </w:r>
      <w:r>
        <w:rPr>
          <w:rFonts w:hint="eastAsia" w:asciiTheme="minorEastAsia" w:hAnsiTheme="minorEastAsia" w:eastAsiaTheme="minorEastAsia"/>
          <w:szCs w:val="28"/>
        </w:rPr>
        <w:t>根据甲方送货通知，货物要求2个日历日内完成供货，并经甲方验收合格。</w:t>
      </w:r>
      <w:r>
        <w:rPr>
          <w:rFonts w:asciiTheme="minorEastAsia" w:hAnsiTheme="minorEastAsia" w:eastAsiaTheme="minorEastAsia"/>
          <w:szCs w:val="28"/>
        </w:rPr>
        <w:t>如果甲方根据实际情况需要提前或延迟供货的，甲方应在合同</w:t>
      </w:r>
      <w:r>
        <w:rPr>
          <w:rFonts w:hint="eastAsia" w:asciiTheme="minorEastAsia" w:hAnsiTheme="minorEastAsia" w:eastAsiaTheme="minorEastAsia"/>
          <w:szCs w:val="28"/>
        </w:rPr>
        <w:t>约</w:t>
      </w:r>
      <w:r>
        <w:rPr>
          <w:rFonts w:asciiTheme="minorEastAsia" w:hAnsiTheme="minorEastAsia" w:eastAsiaTheme="minorEastAsia"/>
          <w:szCs w:val="28"/>
        </w:rPr>
        <w:t>定供货期前1个日历天内通知乙方，乙方不得因此增加费用。乙方需提前交货或延迟供货的，须经甲方书面同意且不额外支付费用。</w:t>
      </w:r>
    </w:p>
    <w:p w14:paraId="68CAFA6D">
      <w:pPr>
        <w:rPr>
          <w:rFonts w:asciiTheme="minorEastAsia" w:hAnsiTheme="minorEastAsia" w:eastAsiaTheme="minorEastAsia"/>
          <w:szCs w:val="28"/>
        </w:rPr>
      </w:pPr>
      <w:r>
        <w:rPr>
          <w:rFonts w:asciiTheme="minorEastAsia" w:hAnsiTheme="minorEastAsia" w:eastAsiaTheme="minorEastAsia"/>
          <w:szCs w:val="28"/>
        </w:rPr>
        <w:t>2.2供货地点：东莞市麻涌镇海心沙岛</w:t>
      </w:r>
      <w:r>
        <w:rPr>
          <w:rFonts w:hint="eastAsia" w:asciiTheme="minorEastAsia" w:hAnsiTheme="minorEastAsia" w:eastAsiaTheme="minorEastAsia"/>
          <w:szCs w:val="28"/>
          <w:lang w:val="en-US" w:eastAsia="zh-CN"/>
        </w:rPr>
        <w:t>新东元公司</w:t>
      </w:r>
      <w:r>
        <w:rPr>
          <w:rFonts w:hint="eastAsia" w:asciiTheme="minorEastAsia" w:hAnsiTheme="minorEastAsia" w:eastAsiaTheme="minorEastAsia"/>
          <w:szCs w:val="28"/>
        </w:rPr>
        <w:t>。</w:t>
      </w:r>
    </w:p>
    <w:p w14:paraId="1430A47D">
      <w:pPr>
        <w:rPr>
          <w:rFonts w:asciiTheme="minorEastAsia" w:hAnsiTheme="minorEastAsia" w:eastAsiaTheme="minorEastAsia"/>
          <w:szCs w:val="28"/>
        </w:rPr>
      </w:pPr>
      <w:r>
        <w:rPr>
          <w:rFonts w:asciiTheme="minorEastAsia" w:hAnsiTheme="minorEastAsia" w:eastAsiaTheme="minorEastAsia"/>
          <w:szCs w:val="28"/>
        </w:rPr>
        <w:t>2.</w:t>
      </w:r>
      <w:r>
        <w:rPr>
          <w:rFonts w:hint="eastAsia" w:asciiTheme="minorEastAsia" w:hAnsiTheme="minorEastAsia" w:eastAsiaTheme="minorEastAsia"/>
          <w:szCs w:val="28"/>
        </w:rPr>
        <w:t>3</w:t>
      </w:r>
      <w:r>
        <w:rPr>
          <w:rFonts w:asciiTheme="minorEastAsia" w:hAnsiTheme="minorEastAsia" w:eastAsiaTheme="minorEastAsia"/>
          <w:szCs w:val="28"/>
        </w:rPr>
        <w:t>乙方的货物包装应有乙方</w:t>
      </w:r>
      <w:r>
        <w:rPr>
          <w:rFonts w:hint="eastAsia" w:asciiTheme="minorEastAsia" w:hAnsiTheme="minorEastAsia" w:eastAsiaTheme="minorEastAsia"/>
          <w:szCs w:val="28"/>
        </w:rPr>
        <w:t>或厂家的</w:t>
      </w:r>
      <w:r>
        <w:rPr>
          <w:rFonts w:asciiTheme="minorEastAsia" w:hAnsiTheme="minorEastAsia" w:eastAsiaTheme="minorEastAsia"/>
          <w:szCs w:val="28"/>
        </w:rPr>
        <w:t>名称</w:t>
      </w:r>
      <w:r>
        <w:rPr>
          <w:rFonts w:hint="eastAsia" w:asciiTheme="minorEastAsia" w:hAnsiTheme="minorEastAsia" w:eastAsiaTheme="minorEastAsia"/>
          <w:szCs w:val="28"/>
        </w:rPr>
        <w:t>及</w:t>
      </w:r>
      <w:r>
        <w:rPr>
          <w:rFonts w:asciiTheme="minorEastAsia" w:hAnsiTheme="minorEastAsia" w:eastAsiaTheme="minorEastAsia"/>
          <w:szCs w:val="28"/>
        </w:rPr>
        <w:t>标志，乙方必须采取防潮、防雨、防锈、防震等保护措施以保证满足货物质量、数量、性能的要求。</w:t>
      </w:r>
    </w:p>
    <w:p w14:paraId="37E298DC">
      <w:pPr>
        <w:pStyle w:val="2"/>
        <w:ind w:firstLine="562"/>
        <w:rPr>
          <w:rFonts w:eastAsia="仿宋"/>
          <w:b/>
          <w:bCs/>
        </w:rPr>
      </w:pPr>
      <w:r>
        <w:rPr>
          <w:rFonts w:hint="eastAsia" w:asciiTheme="minorEastAsia" w:hAnsiTheme="minorEastAsia" w:eastAsiaTheme="minorEastAsia"/>
          <w:b/>
          <w:bCs/>
          <w:szCs w:val="28"/>
        </w:rPr>
        <w:t>2.4供货时间：自合同签订之日起一年。</w:t>
      </w:r>
    </w:p>
    <w:p w14:paraId="680AA4B7">
      <w:pPr>
        <w:ind w:firstLine="562"/>
        <w:rPr>
          <w:rFonts w:asciiTheme="minorEastAsia" w:hAnsiTheme="minorEastAsia" w:eastAsiaTheme="minorEastAsia"/>
          <w:b/>
          <w:bCs/>
          <w:szCs w:val="28"/>
        </w:rPr>
      </w:pPr>
      <w:r>
        <w:rPr>
          <w:rFonts w:asciiTheme="minorEastAsia" w:hAnsiTheme="minorEastAsia" w:eastAsiaTheme="minorEastAsia"/>
          <w:b/>
          <w:bCs/>
          <w:szCs w:val="28"/>
        </w:rPr>
        <w:t>三、合同</w:t>
      </w:r>
      <w:r>
        <w:rPr>
          <w:rFonts w:asciiTheme="minorEastAsia" w:hAnsiTheme="minorEastAsia" w:eastAsiaTheme="minorEastAsia"/>
          <w:b/>
          <w:bCs/>
          <w:color w:val="000000"/>
          <w:szCs w:val="28"/>
        </w:rPr>
        <w:t>付款方式</w:t>
      </w:r>
    </w:p>
    <w:p w14:paraId="1163BAD8">
      <w:pPr>
        <w:rPr>
          <w:rFonts w:asciiTheme="minorEastAsia" w:hAnsiTheme="minorEastAsia" w:eastAsiaTheme="minorEastAsia"/>
          <w:szCs w:val="28"/>
        </w:rPr>
      </w:pPr>
      <w:r>
        <w:rPr>
          <w:rFonts w:asciiTheme="minorEastAsia" w:hAnsiTheme="minorEastAsia" w:eastAsiaTheme="minorEastAsia"/>
          <w:szCs w:val="28"/>
        </w:rPr>
        <w:t>3.</w:t>
      </w:r>
      <w:r>
        <w:rPr>
          <w:rFonts w:hint="eastAsia" w:asciiTheme="minorEastAsia" w:hAnsiTheme="minorEastAsia" w:eastAsiaTheme="minorEastAsia"/>
          <w:szCs w:val="28"/>
        </w:rPr>
        <w:t>1</w:t>
      </w:r>
      <w:r>
        <w:rPr>
          <w:rFonts w:asciiTheme="minorEastAsia" w:hAnsiTheme="minorEastAsia" w:eastAsiaTheme="minorEastAsia"/>
          <w:szCs w:val="28"/>
        </w:rPr>
        <w:t>本项目货款按月度进行结算，每月3日前，乙方向甲方提交上月供货对账单，双方对验收合格入库的货物数量及金额核对无误后，乙方在3个工作日内向甲方提交合法有效的等额增值税专用发票，甲方收到前述发票后在</w:t>
      </w:r>
      <w:r>
        <w:rPr>
          <w:rFonts w:hint="eastAsia" w:asciiTheme="minorEastAsia" w:hAnsiTheme="minorEastAsia" w:eastAsiaTheme="minorEastAsia"/>
          <w:szCs w:val="28"/>
        </w:rPr>
        <w:t>45个日历天内</w:t>
      </w:r>
      <w:r>
        <w:rPr>
          <w:rFonts w:asciiTheme="minorEastAsia" w:hAnsiTheme="minorEastAsia" w:eastAsiaTheme="minorEastAsia"/>
          <w:szCs w:val="28"/>
        </w:rPr>
        <w:t>向乙方支付经双方确认的上月入库货物金额的100%。乙方逾期递交对账单或发票的，甲方有权延迟一个月付款。</w:t>
      </w:r>
    </w:p>
    <w:p w14:paraId="43468CE7">
      <w:pPr>
        <w:rPr>
          <w:rFonts w:asciiTheme="minorEastAsia" w:hAnsiTheme="minorEastAsia" w:eastAsiaTheme="minorEastAsia"/>
          <w:szCs w:val="28"/>
        </w:rPr>
      </w:pPr>
      <w:r>
        <w:rPr>
          <w:rFonts w:asciiTheme="minorEastAsia" w:hAnsiTheme="minorEastAsia" w:eastAsiaTheme="minorEastAsia"/>
          <w:szCs w:val="28"/>
        </w:rPr>
        <w:t>若乙方未能提交符合要求的发票、有效请款资料的，甲方有权拒绝付款，无需承担任何违约责任。</w:t>
      </w:r>
    </w:p>
    <w:p w14:paraId="0D8F63F6">
      <w:pPr>
        <w:rPr>
          <w:rFonts w:asciiTheme="minorEastAsia" w:hAnsiTheme="minorEastAsia" w:eastAsiaTheme="minorEastAsia"/>
          <w:szCs w:val="28"/>
        </w:rPr>
      </w:pPr>
      <w:r>
        <w:rPr>
          <w:rFonts w:asciiTheme="minorEastAsia" w:hAnsiTheme="minorEastAsia" w:eastAsiaTheme="minorEastAsia"/>
          <w:szCs w:val="28"/>
        </w:rPr>
        <w:t>3.</w:t>
      </w:r>
      <w:r>
        <w:rPr>
          <w:rFonts w:hint="eastAsia" w:asciiTheme="minorEastAsia" w:hAnsiTheme="minorEastAsia" w:eastAsiaTheme="minorEastAsia"/>
          <w:szCs w:val="28"/>
        </w:rPr>
        <w:t>2</w:t>
      </w:r>
      <w:r>
        <w:rPr>
          <w:rFonts w:asciiTheme="minorEastAsia" w:hAnsiTheme="minorEastAsia" w:eastAsiaTheme="minorEastAsia"/>
          <w:szCs w:val="28"/>
        </w:rPr>
        <w:t>乙方的收款账户如下：</w:t>
      </w:r>
    </w:p>
    <w:p w14:paraId="62468395">
      <w:pPr>
        <w:rPr>
          <w:rFonts w:asciiTheme="minorEastAsia" w:hAnsiTheme="minorEastAsia" w:eastAsiaTheme="minorEastAsia"/>
          <w:szCs w:val="28"/>
        </w:rPr>
      </w:pPr>
      <w:r>
        <w:rPr>
          <w:rFonts w:asciiTheme="minorEastAsia" w:hAnsiTheme="minorEastAsia" w:eastAsiaTheme="minorEastAsia"/>
          <w:szCs w:val="28"/>
        </w:rPr>
        <w:t xml:space="preserve">开户银行：          </w:t>
      </w:r>
    </w:p>
    <w:p w14:paraId="0CC8C354">
      <w:pPr>
        <w:rPr>
          <w:rFonts w:asciiTheme="minorEastAsia" w:hAnsiTheme="minorEastAsia" w:eastAsiaTheme="minorEastAsia"/>
          <w:szCs w:val="28"/>
        </w:rPr>
      </w:pPr>
      <w:r>
        <w:rPr>
          <w:rFonts w:asciiTheme="minorEastAsia" w:hAnsiTheme="minorEastAsia" w:eastAsiaTheme="minorEastAsia"/>
          <w:szCs w:val="28"/>
        </w:rPr>
        <w:t xml:space="preserve">收款单位账号： </w:t>
      </w:r>
    </w:p>
    <w:p w14:paraId="2CD72CDF">
      <w:pPr>
        <w:rPr>
          <w:rFonts w:asciiTheme="minorEastAsia" w:hAnsiTheme="minorEastAsia" w:eastAsiaTheme="minorEastAsia"/>
          <w:szCs w:val="28"/>
        </w:rPr>
      </w:pPr>
      <w:r>
        <w:rPr>
          <w:rFonts w:asciiTheme="minorEastAsia" w:hAnsiTheme="minorEastAsia" w:eastAsiaTheme="minorEastAsia"/>
          <w:szCs w:val="28"/>
        </w:rPr>
        <w:t xml:space="preserve">收款单位名称：  </w:t>
      </w:r>
    </w:p>
    <w:p w14:paraId="1DEB9B39">
      <w:pPr>
        <w:rPr>
          <w:rFonts w:asciiTheme="minorEastAsia" w:hAnsiTheme="minorEastAsia" w:eastAsiaTheme="minorEastAsia"/>
          <w:szCs w:val="28"/>
        </w:rPr>
      </w:pPr>
      <w:r>
        <w:rPr>
          <w:rFonts w:asciiTheme="minorEastAsia" w:hAnsiTheme="minorEastAsia" w:eastAsiaTheme="minorEastAsia"/>
          <w:szCs w:val="28"/>
        </w:rPr>
        <w:t>因乙方提供的收款账户信息错误或乙方擅自变更收款账户信息而未及时书面通知甲方，导致甲方付款迟延的，甲方无需承担迟延付款责任。</w:t>
      </w:r>
    </w:p>
    <w:p w14:paraId="21B824BC">
      <w:pPr>
        <w:rPr>
          <w:rFonts w:asciiTheme="minorEastAsia" w:hAnsiTheme="minorEastAsia" w:eastAsiaTheme="minorEastAsia"/>
          <w:szCs w:val="28"/>
        </w:rPr>
      </w:pPr>
      <w:r>
        <w:rPr>
          <w:rFonts w:asciiTheme="minorEastAsia" w:hAnsiTheme="minorEastAsia" w:eastAsiaTheme="minorEastAsia"/>
          <w:szCs w:val="28"/>
        </w:rPr>
        <w:t>3.</w:t>
      </w:r>
      <w:r>
        <w:rPr>
          <w:rFonts w:hint="eastAsia" w:asciiTheme="minorEastAsia" w:hAnsiTheme="minorEastAsia" w:eastAsiaTheme="minorEastAsia"/>
          <w:szCs w:val="28"/>
        </w:rPr>
        <w:t>3</w:t>
      </w:r>
      <w:r>
        <w:rPr>
          <w:rFonts w:asciiTheme="minorEastAsia" w:hAnsiTheme="minorEastAsia" w:eastAsiaTheme="minorEastAsia"/>
          <w:szCs w:val="28"/>
        </w:rPr>
        <w:t>乙方在开标后交纳的报价保证金¥</w:t>
      </w:r>
      <w:r>
        <w:rPr>
          <w:rFonts w:asciiTheme="minorEastAsia" w:hAnsiTheme="minorEastAsia" w:eastAsiaTheme="minorEastAsia"/>
          <w:szCs w:val="28"/>
          <w:u w:val="single"/>
        </w:rPr>
        <w:t xml:space="preserve">      </w:t>
      </w:r>
      <w:r>
        <w:rPr>
          <w:rFonts w:asciiTheme="minorEastAsia" w:hAnsiTheme="minorEastAsia" w:eastAsiaTheme="minorEastAsia"/>
          <w:szCs w:val="28"/>
        </w:rPr>
        <w:t>元（大写：人民币</w:t>
      </w:r>
      <w:r>
        <w:rPr>
          <w:rFonts w:asciiTheme="minorEastAsia" w:hAnsiTheme="minorEastAsia" w:eastAsiaTheme="minorEastAsia"/>
          <w:szCs w:val="28"/>
          <w:u w:val="single"/>
        </w:rPr>
        <w:t xml:space="preserve">    元整</w:t>
      </w:r>
      <w:r>
        <w:rPr>
          <w:rFonts w:asciiTheme="minorEastAsia" w:hAnsiTheme="minorEastAsia" w:eastAsiaTheme="minorEastAsia"/>
          <w:szCs w:val="28"/>
        </w:rPr>
        <w:t>），在双方签订本合同后转为履约保证金，作为乙方在履约过程中违约金或罚款的扣罚来源之一。乙方无任何违约情形的，可在</w:t>
      </w:r>
      <w:r>
        <w:rPr>
          <w:rFonts w:hint="eastAsia" w:asciiTheme="minorEastAsia" w:hAnsiTheme="minorEastAsia" w:eastAsiaTheme="minorEastAsia"/>
          <w:szCs w:val="28"/>
          <w:lang w:val="en-US" w:eastAsia="zh-CN"/>
        </w:rPr>
        <w:t>合同期满且</w:t>
      </w:r>
      <w:r>
        <w:rPr>
          <w:rFonts w:asciiTheme="minorEastAsia" w:hAnsiTheme="minorEastAsia" w:eastAsiaTheme="minorEastAsia"/>
          <w:szCs w:val="28"/>
        </w:rPr>
        <w:t>完成所有供货及验收合格后，向甲方提交退款申请，甲方在收到乙方申请后30个日历日内一次性无息退回。若乙方存在任何违约情形，或因乙方原因导致本合同提前终止或解除的，甲方有权没收履约保证金。</w:t>
      </w:r>
    </w:p>
    <w:p w14:paraId="6E206E79">
      <w:pPr>
        <w:ind w:firstLine="562"/>
        <w:rPr>
          <w:rFonts w:asciiTheme="minorEastAsia" w:hAnsiTheme="minorEastAsia" w:eastAsiaTheme="minorEastAsia"/>
          <w:b/>
          <w:bCs/>
          <w:szCs w:val="28"/>
        </w:rPr>
      </w:pPr>
      <w:r>
        <w:rPr>
          <w:rFonts w:asciiTheme="minorEastAsia" w:hAnsiTheme="minorEastAsia" w:eastAsiaTheme="minorEastAsia"/>
          <w:b/>
          <w:bCs/>
          <w:szCs w:val="28"/>
        </w:rPr>
        <w:t>四、双方权利义务</w:t>
      </w:r>
    </w:p>
    <w:p w14:paraId="630AC1F2">
      <w:pPr>
        <w:rPr>
          <w:rFonts w:asciiTheme="minorEastAsia" w:hAnsiTheme="minorEastAsia" w:eastAsiaTheme="minorEastAsia"/>
          <w:szCs w:val="28"/>
        </w:rPr>
      </w:pPr>
      <w:r>
        <w:rPr>
          <w:rFonts w:asciiTheme="minorEastAsia" w:hAnsiTheme="minorEastAsia" w:eastAsiaTheme="minorEastAsia"/>
          <w:szCs w:val="28"/>
        </w:rPr>
        <w:t>4.1甲方权利义务</w:t>
      </w:r>
    </w:p>
    <w:p w14:paraId="410B3D37">
      <w:pPr>
        <w:rPr>
          <w:rFonts w:asciiTheme="minorEastAsia" w:hAnsiTheme="minorEastAsia" w:eastAsiaTheme="minorEastAsia"/>
          <w:szCs w:val="28"/>
        </w:rPr>
      </w:pPr>
      <w:r>
        <w:rPr>
          <w:rFonts w:asciiTheme="minorEastAsia" w:hAnsiTheme="minorEastAsia" w:eastAsiaTheme="minorEastAsia"/>
          <w:szCs w:val="28"/>
        </w:rPr>
        <w:t>4.1.1 按合同约定日期向乙方支付合同款；</w:t>
      </w:r>
    </w:p>
    <w:p w14:paraId="1A64D7C5">
      <w:pPr>
        <w:rPr>
          <w:rFonts w:asciiTheme="minorEastAsia" w:hAnsiTheme="minorEastAsia" w:eastAsiaTheme="minorEastAsia"/>
          <w:szCs w:val="28"/>
        </w:rPr>
      </w:pPr>
      <w:r>
        <w:rPr>
          <w:rFonts w:asciiTheme="minorEastAsia" w:hAnsiTheme="minorEastAsia" w:eastAsiaTheme="minorEastAsia"/>
          <w:szCs w:val="28"/>
        </w:rPr>
        <w:t>4.1.2 依据本协议约定对货物进行验收及试验，验收及试验单位为甲方或甲方委托的第三方单位；</w:t>
      </w:r>
    </w:p>
    <w:p w14:paraId="49630798">
      <w:pPr>
        <w:rPr>
          <w:rFonts w:asciiTheme="minorEastAsia" w:hAnsiTheme="minorEastAsia" w:eastAsiaTheme="minorEastAsia"/>
          <w:szCs w:val="28"/>
        </w:rPr>
      </w:pPr>
      <w:r>
        <w:rPr>
          <w:rFonts w:asciiTheme="minorEastAsia" w:hAnsiTheme="minorEastAsia" w:eastAsiaTheme="minorEastAsia"/>
          <w:szCs w:val="28"/>
        </w:rPr>
        <w:t>4.1.3 乙方按合同或甲方供货通知要求的时间将货物运到指定地点，货物运抵前3小时通知甲方准备接收；货物到交货点后，甲方应在合理时间内清点和检查验收；乙方应同时提供产地证明、装箱单、产品出厂合格证、质量保证书等交甲方确认，甲方按本合同约定对产品的外观、数量、型号进行初验，并予以签收确认，但甲方的初验结果不免除乙方因货物质量问题应承担的责任；</w:t>
      </w:r>
    </w:p>
    <w:p w14:paraId="21A36CD2">
      <w:pPr>
        <w:rPr>
          <w:rFonts w:asciiTheme="minorEastAsia" w:hAnsiTheme="minorEastAsia" w:eastAsiaTheme="minorEastAsia"/>
          <w:szCs w:val="28"/>
        </w:rPr>
      </w:pPr>
      <w:r>
        <w:rPr>
          <w:rFonts w:asciiTheme="minorEastAsia" w:hAnsiTheme="minorEastAsia" w:eastAsiaTheme="minorEastAsia"/>
          <w:szCs w:val="28"/>
        </w:rPr>
        <w:t>4.1.4 对乙方提请确认的内容，甲方应在</w:t>
      </w:r>
      <w:r>
        <w:rPr>
          <w:rFonts w:hint="eastAsia" w:asciiTheme="minorEastAsia" w:hAnsiTheme="minorEastAsia" w:eastAsiaTheme="minorEastAsia"/>
          <w:szCs w:val="28"/>
        </w:rPr>
        <w:t>2个工作日</w:t>
      </w:r>
      <w:r>
        <w:rPr>
          <w:rFonts w:asciiTheme="minorEastAsia" w:hAnsiTheme="minorEastAsia" w:eastAsiaTheme="minorEastAsia"/>
          <w:szCs w:val="28"/>
        </w:rPr>
        <w:t>内给以确认或提出修改意见。如在48小时内不能确认，供货时间得以顺延。</w:t>
      </w:r>
    </w:p>
    <w:p w14:paraId="48D5F1A4">
      <w:pPr>
        <w:rPr>
          <w:rFonts w:asciiTheme="minorEastAsia" w:hAnsiTheme="minorEastAsia" w:eastAsiaTheme="minorEastAsia"/>
          <w:szCs w:val="28"/>
        </w:rPr>
      </w:pPr>
      <w:r>
        <w:rPr>
          <w:rFonts w:hint="eastAsia" w:asciiTheme="minorEastAsia" w:hAnsiTheme="minorEastAsia" w:eastAsiaTheme="minorEastAsia"/>
          <w:szCs w:val="28"/>
        </w:rPr>
        <w:t>4.1.5甲方对乙方货物的验收合格并不免除乙方对其货物的质量保证责任，只要甲方有证据证明乙方的货物存在质量问题的，甲方均有权要求乙方承担相应的违约责任。</w:t>
      </w:r>
    </w:p>
    <w:p w14:paraId="4FC0D189">
      <w:pPr>
        <w:rPr>
          <w:rFonts w:asciiTheme="minorEastAsia" w:hAnsiTheme="minorEastAsia" w:eastAsiaTheme="minorEastAsia"/>
          <w:szCs w:val="28"/>
        </w:rPr>
      </w:pPr>
      <w:r>
        <w:rPr>
          <w:rFonts w:asciiTheme="minorEastAsia" w:hAnsiTheme="minorEastAsia" w:eastAsiaTheme="minorEastAsia"/>
          <w:szCs w:val="28"/>
        </w:rPr>
        <w:t>4.2 乙方权利义务</w:t>
      </w:r>
    </w:p>
    <w:p w14:paraId="4D3900D4">
      <w:pPr>
        <w:rPr>
          <w:rFonts w:asciiTheme="minorEastAsia" w:hAnsiTheme="minorEastAsia" w:eastAsiaTheme="minorEastAsia"/>
          <w:szCs w:val="28"/>
        </w:rPr>
      </w:pPr>
      <w:r>
        <w:rPr>
          <w:rFonts w:asciiTheme="minorEastAsia" w:hAnsiTheme="minorEastAsia" w:eastAsiaTheme="minorEastAsia"/>
          <w:szCs w:val="28"/>
        </w:rPr>
        <w:t>4.2.1 乙方应按本合同的约定时间及标准完成供货及</w:t>
      </w:r>
      <w:r>
        <w:rPr>
          <w:rFonts w:hint="eastAsia" w:asciiTheme="minorEastAsia" w:hAnsiTheme="minorEastAsia" w:eastAsiaTheme="minorEastAsia"/>
          <w:szCs w:val="28"/>
        </w:rPr>
        <w:t>相应配套</w:t>
      </w:r>
      <w:r>
        <w:rPr>
          <w:rFonts w:asciiTheme="minorEastAsia" w:hAnsiTheme="minorEastAsia" w:eastAsiaTheme="minorEastAsia"/>
          <w:szCs w:val="28"/>
        </w:rPr>
        <w:t>服务；</w:t>
      </w:r>
    </w:p>
    <w:p w14:paraId="4B7D5BD5">
      <w:pPr>
        <w:rPr>
          <w:rFonts w:asciiTheme="minorEastAsia" w:hAnsiTheme="minorEastAsia" w:eastAsiaTheme="minorEastAsia"/>
          <w:szCs w:val="28"/>
        </w:rPr>
      </w:pPr>
      <w:r>
        <w:rPr>
          <w:rFonts w:asciiTheme="minorEastAsia" w:hAnsiTheme="minorEastAsia" w:eastAsiaTheme="minorEastAsia"/>
          <w:szCs w:val="28"/>
        </w:rPr>
        <w:t>4.2.2 乙方应确保货物的包装在正常情况下能够保证货物的完好。凡由于包装不良造成的损失和由此产生的费用均由乙方承担；</w:t>
      </w:r>
    </w:p>
    <w:p w14:paraId="56C44C86">
      <w:pPr>
        <w:rPr>
          <w:rFonts w:asciiTheme="minorEastAsia" w:hAnsiTheme="minorEastAsia" w:eastAsiaTheme="minorEastAsia"/>
          <w:szCs w:val="28"/>
        </w:rPr>
      </w:pPr>
      <w:r>
        <w:rPr>
          <w:rFonts w:asciiTheme="minorEastAsia" w:hAnsiTheme="minorEastAsia" w:eastAsiaTheme="minorEastAsia"/>
          <w:szCs w:val="28"/>
        </w:rPr>
        <w:t>4.2.3 乙方应确保货物的质量符合国家及地方有关的规定、规范、行业标准，符合甲方需求以及本合同相关约定（如前述标准不一致的，以较高标准为准），且</w:t>
      </w:r>
      <w:r>
        <w:rPr>
          <w:rFonts w:asciiTheme="minorEastAsia" w:hAnsiTheme="minorEastAsia" w:eastAsiaTheme="minorEastAsia"/>
          <w:color w:val="000000"/>
          <w:szCs w:val="28"/>
        </w:rPr>
        <w:t>乙方保证所提供的产品是全新的、未使用过的、不存在权利瑕疵，且为产品生产厂家原厂生产。</w:t>
      </w:r>
    </w:p>
    <w:p w14:paraId="3131F0D3">
      <w:pPr>
        <w:rPr>
          <w:rFonts w:asciiTheme="minorEastAsia" w:hAnsiTheme="minorEastAsia" w:eastAsiaTheme="minorEastAsia"/>
          <w:szCs w:val="28"/>
        </w:rPr>
      </w:pPr>
      <w:r>
        <w:rPr>
          <w:rFonts w:asciiTheme="minorEastAsia" w:hAnsiTheme="minorEastAsia" w:eastAsiaTheme="minorEastAsia"/>
          <w:szCs w:val="28"/>
        </w:rPr>
        <w:t>如甲方在货物验收过程中或货物验收后的使用过程中发现货物不符合上述要求的，甲方有权要求更换或退货。如甲方选择更换的，乙方应在</w:t>
      </w:r>
      <w:r>
        <w:rPr>
          <w:rFonts w:hint="eastAsia" w:asciiTheme="minorEastAsia" w:hAnsiTheme="minorEastAsia" w:eastAsiaTheme="minorEastAsia"/>
          <w:szCs w:val="28"/>
        </w:rPr>
        <w:t>两</w:t>
      </w:r>
      <w:r>
        <w:rPr>
          <w:rFonts w:asciiTheme="minorEastAsia" w:hAnsiTheme="minorEastAsia" w:eastAsiaTheme="minorEastAsia"/>
          <w:szCs w:val="28"/>
        </w:rPr>
        <w:t>个日历日内以同等或更优的货物予以更换并承担因此产生的费用或甲方损失，</w:t>
      </w:r>
      <w:r>
        <w:rPr>
          <w:rFonts w:hint="eastAsia" w:asciiTheme="minorEastAsia" w:hAnsiTheme="minorEastAsia" w:eastAsiaTheme="minorEastAsia"/>
          <w:szCs w:val="28"/>
        </w:rPr>
        <w:t>若因此导致乙方供货时间超过本合同约定时间的，乙方仍应承担逾期供货的违约责任</w:t>
      </w:r>
      <w:r>
        <w:rPr>
          <w:rFonts w:asciiTheme="minorEastAsia" w:hAnsiTheme="minorEastAsia" w:eastAsiaTheme="minorEastAsia"/>
          <w:szCs w:val="28"/>
        </w:rPr>
        <w:t>。如甲、乙双方对货物是否存在质量问题无法达成一致的，甲方有权聘请第三方机构进行检测，</w:t>
      </w:r>
      <w:r>
        <w:rPr>
          <w:rFonts w:hint="eastAsia" w:asciiTheme="minorEastAsia" w:hAnsiTheme="minorEastAsia" w:eastAsiaTheme="minorEastAsia"/>
          <w:szCs w:val="28"/>
        </w:rPr>
        <w:t>费用为责任方承担。</w:t>
      </w:r>
      <w:r>
        <w:rPr>
          <w:rFonts w:asciiTheme="minorEastAsia" w:hAnsiTheme="minorEastAsia" w:eastAsiaTheme="minorEastAsia"/>
          <w:szCs w:val="28"/>
        </w:rPr>
        <w:t>如甲方选择退货的，因此导致的一切费用损失均由乙方承担，同时甲方仍有权按本合同约定要求乙方承担逾期供货的违约责任。</w:t>
      </w:r>
    </w:p>
    <w:p w14:paraId="5CB1EED4">
      <w:pPr>
        <w:rPr>
          <w:rFonts w:asciiTheme="minorEastAsia" w:hAnsiTheme="minorEastAsia" w:eastAsiaTheme="minorEastAsia"/>
          <w:szCs w:val="28"/>
        </w:rPr>
      </w:pPr>
      <w:r>
        <w:rPr>
          <w:rFonts w:asciiTheme="minorEastAsia" w:hAnsiTheme="minorEastAsia" w:eastAsiaTheme="minorEastAsia"/>
          <w:szCs w:val="28"/>
        </w:rPr>
        <w:t>4.2.4 乙方应保证本项目货物、服务或其任何一部分不会产生因第三方提出侵犯其专利权、商标权或其他知识产权而引起的法律和经济纠纷；如因第三方提出其专利权、商标权或其他知识产权</w:t>
      </w:r>
      <w:r>
        <w:rPr>
          <w:rFonts w:hint="eastAsia" w:asciiTheme="minorEastAsia" w:hAnsiTheme="minorEastAsia" w:eastAsiaTheme="minorEastAsia"/>
          <w:szCs w:val="28"/>
        </w:rPr>
        <w:t>、权利瑕疵</w:t>
      </w:r>
      <w:r>
        <w:rPr>
          <w:rFonts w:asciiTheme="minorEastAsia" w:hAnsiTheme="minorEastAsia" w:eastAsiaTheme="minorEastAsia"/>
          <w:szCs w:val="28"/>
        </w:rPr>
        <w:t>的侵权之诉，则一切法律责任由乙方承担，</w:t>
      </w:r>
      <w:r>
        <w:rPr>
          <w:rFonts w:hint="eastAsia" w:asciiTheme="minorEastAsia" w:hAnsiTheme="minorEastAsia" w:eastAsiaTheme="minorEastAsia"/>
          <w:szCs w:val="28"/>
        </w:rPr>
        <w:t>且乙方需赔偿甲方因此造成的损失，甲方有权单方解除本合同，乙方应退还甲方的全部已付款，并支付甲方本合同总价20%的违约金</w:t>
      </w:r>
      <w:r>
        <w:rPr>
          <w:rFonts w:asciiTheme="minorEastAsia" w:hAnsiTheme="minorEastAsia" w:eastAsiaTheme="minorEastAsia"/>
          <w:szCs w:val="28"/>
        </w:rPr>
        <w:t>。</w:t>
      </w:r>
      <w:r>
        <w:rPr>
          <w:rFonts w:asciiTheme="minorEastAsia" w:hAnsiTheme="minorEastAsia" w:eastAsiaTheme="minorEastAsia"/>
          <w:color w:val="000000"/>
          <w:kern w:val="0"/>
          <w:szCs w:val="28"/>
        </w:rPr>
        <w:t>本条款为独立条款，不受合同效力的限制。</w:t>
      </w:r>
    </w:p>
    <w:p w14:paraId="5B572C9F">
      <w:pPr>
        <w:rPr>
          <w:rFonts w:asciiTheme="minorEastAsia" w:hAnsiTheme="minorEastAsia" w:eastAsiaTheme="minorEastAsia"/>
          <w:szCs w:val="28"/>
        </w:rPr>
      </w:pPr>
      <w:r>
        <w:rPr>
          <w:rFonts w:asciiTheme="minorEastAsia" w:hAnsiTheme="minorEastAsia" w:eastAsiaTheme="minorEastAsia"/>
          <w:szCs w:val="28"/>
        </w:rPr>
        <w:t>4.2.5乙方保证在合同执行过程中，甲方可以根据实际情况对合同采购清单中的货物进行调整（包括采购货物项目、采购数量增加或减少）；如果甲方对相关项目进行调整的，合同最终价格将根据调整后的情况按实际供货项目及数量结算。</w:t>
      </w:r>
    </w:p>
    <w:p w14:paraId="3CC1F207">
      <w:pPr>
        <w:ind w:firstLine="562"/>
        <w:rPr>
          <w:rFonts w:asciiTheme="minorEastAsia" w:hAnsiTheme="minorEastAsia" w:eastAsiaTheme="minorEastAsia"/>
          <w:b/>
          <w:bCs/>
          <w:szCs w:val="28"/>
        </w:rPr>
      </w:pPr>
      <w:r>
        <w:rPr>
          <w:rFonts w:asciiTheme="minorEastAsia" w:hAnsiTheme="minorEastAsia" w:eastAsiaTheme="minorEastAsia"/>
          <w:b/>
          <w:bCs/>
          <w:szCs w:val="28"/>
        </w:rPr>
        <w:t>五、货物质保</w:t>
      </w:r>
    </w:p>
    <w:p w14:paraId="6D1E2850">
      <w:pPr>
        <w:rPr>
          <w:rFonts w:asciiTheme="minorEastAsia" w:hAnsiTheme="minorEastAsia" w:eastAsiaTheme="minorEastAsia"/>
          <w:szCs w:val="28"/>
        </w:rPr>
      </w:pPr>
      <w:r>
        <w:rPr>
          <w:rFonts w:asciiTheme="minorEastAsia" w:hAnsiTheme="minorEastAsia" w:eastAsiaTheme="minorEastAsia"/>
          <w:szCs w:val="28"/>
        </w:rPr>
        <w:t>5.1 质保期：</w:t>
      </w:r>
      <w:r>
        <w:rPr>
          <w:rFonts w:hint="eastAsia" w:asciiTheme="minorEastAsia" w:hAnsiTheme="minorEastAsia" w:eastAsiaTheme="minorEastAsia"/>
          <w:szCs w:val="28"/>
        </w:rPr>
        <w:t>本项目所有物资自验收合格之日起质保一年。</w:t>
      </w:r>
      <w:r>
        <w:rPr>
          <w:rFonts w:asciiTheme="minorEastAsia" w:hAnsiTheme="minorEastAsia" w:eastAsiaTheme="minorEastAsia"/>
          <w:szCs w:val="28"/>
        </w:rPr>
        <w:t>如本合同没有约定的，按国家规定或行业标准执行，以最高标准为准。</w:t>
      </w:r>
      <w:r>
        <w:rPr>
          <w:rFonts w:hint="eastAsia" w:asciiTheme="minorEastAsia" w:hAnsiTheme="minorEastAsia" w:eastAsiaTheme="minorEastAsia"/>
          <w:szCs w:val="28"/>
        </w:rPr>
        <w:t>如货物本身有质保期，和合同约定质保期出现冲突时，以时间长的期限为最终约定。</w:t>
      </w:r>
    </w:p>
    <w:p w14:paraId="167764C7">
      <w:pPr>
        <w:rPr>
          <w:rFonts w:asciiTheme="minorEastAsia" w:hAnsiTheme="minorEastAsia" w:eastAsiaTheme="minorEastAsia"/>
          <w:szCs w:val="28"/>
        </w:rPr>
      </w:pPr>
      <w:r>
        <w:rPr>
          <w:rFonts w:asciiTheme="minorEastAsia" w:hAnsiTheme="minorEastAsia" w:eastAsiaTheme="minorEastAsia"/>
          <w:szCs w:val="28"/>
        </w:rPr>
        <w:t>5.2 质保期内，如货物出现质量问题，乙方应在收到甲方售后服务通知后1小时内响应，</w:t>
      </w:r>
      <w:r>
        <w:rPr>
          <w:rFonts w:asciiTheme="minorEastAsia" w:hAnsiTheme="minorEastAsia" w:eastAsiaTheme="minorEastAsia"/>
          <w:szCs w:val="28"/>
          <w:u w:val="single"/>
        </w:rPr>
        <w:t>并在甲方指定时间内予以</w:t>
      </w:r>
      <w:r>
        <w:rPr>
          <w:rFonts w:hint="eastAsia" w:asciiTheme="minorEastAsia" w:hAnsiTheme="minorEastAsia" w:eastAsiaTheme="minorEastAsia"/>
          <w:szCs w:val="28"/>
          <w:u w:val="single"/>
        </w:rPr>
        <w:t>免费退</w:t>
      </w:r>
      <w:r>
        <w:rPr>
          <w:rFonts w:asciiTheme="minorEastAsia" w:hAnsiTheme="minorEastAsia" w:eastAsiaTheme="minorEastAsia"/>
          <w:szCs w:val="28"/>
          <w:u w:val="single"/>
        </w:rPr>
        <w:t>换</w:t>
      </w:r>
      <w:r>
        <w:rPr>
          <w:rFonts w:hint="eastAsia" w:asciiTheme="minorEastAsia" w:hAnsiTheme="minorEastAsia" w:eastAsiaTheme="minorEastAsia"/>
          <w:szCs w:val="28"/>
          <w:u w:val="single"/>
        </w:rPr>
        <w:t>。</w:t>
      </w:r>
      <w:r>
        <w:rPr>
          <w:rFonts w:hint="eastAsia" w:asciiTheme="minorEastAsia" w:hAnsiTheme="minorEastAsia" w:eastAsiaTheme="minorEastAsia"/>
          <w:szCs w:val="28"/>
        </w:rPr>
        <w:t>如乙方不能按时响应退换要求造成甲方损失，由此产生的全部费用均由乙方承担。</w:t>
      </w:r>
      <w:r>
        <w:rPr>
          <w:rFonts w:asciiTheme="minorEastAsia" w:hAnsiTheme="minorEastAsia" w:eastAsiaTheme="minorEastAsia"/>
          <w:szCs w:val="28"/>
        </w:rPr>
        <w:t>甲方有权就逾期</w:t>
      </w:r>
      <w:r>
        <w:rPr>
          <w:rFonts w:hint="eastAsia" w:asciiTheme="minorEastAsia" w:hAnsiTheme="minorEastAsia" w:eastAsiaTheme="minorEastAsia"/>
          <w:szCs w:val="28"/>
        </w:rPr>
        <w:t>更换</w:t>
      </w:r>
      <w:r>
        <w:rPr>
          <w:rFonts w:asciiTheme="minorEastAsia" w:hAnsiTheme="minorEastAsia" w:eastAsiaTheme="minorEastAsia"/>
          <w:szCs w:val="28"/>
        </w:rPr>
        <w:t>行为按</w:t>
      </w:r>
      <w:r>
        <w:rPr>
          <w:rFonts w:asciiTheme="minorEastAsia" w:hAnsiTheme="minorEastAsia" w:eastAsiaTheme="minorEastAsia"/>
          <w:szCs w:val="28"/>
          <w:u w:val="single"/>
        </w:rPr>
        <w:t>2000元/次</w:t>
      </w:r>
      <w:r>
        <w:rPr>
          <w:rFonts w:asciiTheme="minorEastAsia" w:hAnsiTheme="minorEastAsia" w:eastAsiaTheme="minorEastAsia"/>
          <w:szCs w:val="28"/>
        </w:rPr>
        <w:t>要求乙方支付违约金</w:t>
      </w:r>
      <w:r>
        <w:rPr>
          <w:rFonts w:hint="eastAsia" w:asciiTheme="minorEastAsia" w:hAnsiTheme="minorEastAsia" w:eastAsiaTheme="minorEastAsia"/>
          <w:szCs w:val="28"/>
        </w:rPr>
        <w:t>。</w:t>
      </w:r>
    </w:p>
    <w:p w14:paraId="28C8BF7B">
      <w:pPr>
        <w:rPr>
          <w:rFonts w:asciiTheme="minorEastAsia" w:hAnsiTheme="minorEastAsia" w:eastAsiaTheme="minorEastAsia"/>
          <w:szCs w:val="28"/>
        </w:rPr>
      </w:pPr>
      <w:r>
        <w:rPr>
          <w:rFonts w:asciiTheme="minorEastAsia" w:hAnsiTheme="minorEastAsia" w:eastAsiaTheme="minorEastAsia"/>
          <w:szCs w:val="28"/>
        </w:rPr>
        <w:t>5.3 质保期内，如乙方未按要求提供质保服务或拖延提供质保服务达五个工作日的，甲方有权委托第三方处理并从质保金或履约保证金</w:t>
      </w:r>
      <w:r>
        <w:rPr>
          <w:rFonts w:hint="eastAsia" w:asciiTheme="minorEastAsia" w:hAnsiTheme="minorEastAsia" w:eastAsiaTheme="minorEastAsia"/>
          <w:szCs w:val="28"/>
        </w:rPr>
        <w:t>、应付货款</w:t>
      </w:r>
      <w:r>
        <w:rPr>
          <w:rFonts w:asciiTheme="minorEastAsia" w:hAnsiTheme="minorEastAsia" w:eastAsiaTheme="minorEastAsia"/>
          <w:szCs w:val="28"/>
        </w:rPr>
        <w:t>中直接扣除相应费用。</w:t>
      </w:r>
    </w:p>
    <w:p w14:paraId="476272C4">
      <w:pPr>
        <w:ind w:firstLine="562"/>
        <w:rPr>
          <w:rFonts w:asciiTheme="minorEastAsia" w:hAnsiTheme="minorEastAsia" w:eastAsiaTheme="minorEastAsia"/>
          <w:b/>
          <w:bCs/>
          <w:szCs w:val="28"/>
        </w:rPr>
      </w:pPr>
      <w:r>
        <w:rPr>
          <w:rFonts w:asciiTheme="minorEastAsia" w:hAnsiTheme="minorEastAsia" w:eastAsiaTheme="minorEastAsia"/>
          <w:b/>
          <w:bCs/>
          <w:szCs w:val="28"/>
        </w:rPr>
        <w:t>六、违约责任</w:t>
      </w:r>
    </w:p>
    <w:p w14:paraId="4191594A">
      <w:pPr>
        <w:rPr>
          <w:rFonts w:asciiTheme="minorEastAsia" w:hAnsiTheme="minorEastAsia" w:eastAsiaTheme="minorEastAsia"/>
          <w:szCs w:val="28"/>
        </w:rPr>
      </w:pPr>
      <w:r>
        <w:rPr>
          <w:rFonts w:asciiTheme="minorEastAsia" w:hAnsiTheme="minorEastAsia" w:eastAsiaTheme="minorEastAsia"/>
          <w:szCs w:val="28"/>
        </w:rPr>
        <w:t>6.1</w:t>
      </w:r>
      <w:r>
        <w:rPr>
          <w:rFonts w:hint="eastAsia" w:asciiTheme="minorEastAsia" w:hAnsiTheme="minorEastAsia" w:eastAsiaTheme="minorEastAsia"/>
          <w:szCs w:val="28"/>
        </w:rPr>
        <w:t>乙方未按时供货（包括相关的技术资料）的违约责任：</w:t>
      </w:r>
    </w:p>
    <w:p w14:paraId="0CB3B7C5">
      <w:pP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1</w:t>
      </w:r>
      <w:r>
        <w:rPr>
          <w:rFonts w:hint="eastAsia" w:asciiTheme="minorEastAsia" w:hAnsiTheme="minorEastAsia" w:eastAsiaTheme="minorEastAsia"/>
          <w:szCs w:val="28"/>
        </w:rPr>
        <w:t>）逾期</w:t>
      </w:r>
      <w:r>
        <w:rPr>
          <w:rFonts w:asciiTheme="minorEastAsia" w:hAnsiTheme="minorEastAsia" w:eastAsiaTheme="minorEastAsia"/>
          <w:szCs w:val="28"/>
        </w:rPr>
        <w:t>1~5</w:t>
      </w:r>
      <w:r>
        <w:rPr>
          <w:rFonts w:hint="eastAsia" w:asciiTheme="minorEastAsia" w:hAnsiTheme="minorEastAsia" w:eastAsiaTheme="minorEastAsia"/>
          <w:szCs w:val="28"/>
        </w:rPr>
        <w:t>日历日，每延误一日按合同总价的</w:t>
      </w:r>
      <w:r>
        <w:rPr>
          <w:rFonts w:asciiTheme="minorEastAsia" w:hAnsiTheme="minorEastAsia" w:eastAsiaTheme="minorEastAsia"/>
          <w:szCs w:val="28"/>
        </w:rPr>
        <w:t>0.4%/</w:t>
      </w:r>
      <w:r>
        <w:rPr>
          <w:rFonts w:hint="eastAsia" w:asciiTheme="minorEastAsia" w:hAnsiTheme="minorEastAsia" w:eastAsiaTheme="minorEastAsia"/>
          <w:szCs w:val="28"/>
        </w:rPr>
        <w:t>日计算违约金；</w:t>
      </w:r>
    </w:p>
    <w:p w14:paraId="2C29763F">
      <w:pP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2</w:t>
      </w:r>
      <w:r>
        <w:rPr>
          <w:rFonts w:hint="eastAsia" w:asciiTheme="minorEastAsia" w:hAnsiTheme="minorEastAsia" w:eastAsiaTheme="minorEastAsia"/>
          <w:szCs w:val="28"/>
        </w:rPr>
        <w:t>）逾期</w:t>
      </w:r>
      <w:r>
        <w:rPr>
          <w:rFonts w:asciiTheme="minorEastAsia" w:hAnsiTheme="minorEastAsia" w:eastAsiaTheme="minorEastAsia"/>
          <w:szCs w:val="28"/>
        </w:rPr>
        <w:t>6~10</w:t>
      </w:r>
      <w:r>
        <w:rPr>
          <w:rFonts w:hint="eastAsia" w:asciiTheme="minorEastAsia" w:hAnsiTheme="minorEastAsia" w:eastAsiaTheme="minorEastAsia"/>
          <w:szCs w:val="28"/>
        </w:rPr>
        <w:t>日历日，每延误一日按合同总价的</w:t>
      </w:r>
      <w:r>
        <w:rPr>
          <w:rFonts w:asciiTheme="minorEastAsia" w:hAnsiTheme="minorEastAsia" w:eastAsiaTheme="minorEastAsia"/>
          <w:szCs w:val="28"/>
        </w:rPr>
        <w:t>0.7%/</w:t>
      </w:r>
      <w:r>
        <w:rPr>
          <w:rFonts w:hint="eastAsia" w:asciiTheme="minorEastAsia" w:hAnsiTheme="minorEastAsia" w:eastAsiaTheme="minorEastAsia"/>
          <w:szCs w:val="28"/>
        </w:rPr>
        <w:t>日计算违约金；</w:t>
      </w:r>
      <w:r>
        <w:rPr>
          <w:rFonts w:asciiTheme="minorEastAsia" w:hAnsiTheme="minorEastAsia" w:eastAsiaTheme="minorEastAsia"/>
          <w:szCs w:val="28"/>
        </w:rPr>
        <w:t xml:space="preserve"> </w:t>
      </w:r>
    </w:p>
    <w:p w14:paraId="42717FBF">
      <w:pP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3</w:t>
      </w:r>
      <w:r>
        <w:rPr>
          <w:rFonts w:hint="eastAsia" w:asciiTheme="minorEastAsia" w:hAnsiTheme="minorEastAsia" w:eastAsiaTheme="minorEastAsia"/>
          <w:szCs w:val="28"/>
        </w:rPr>
        <w:t>）逾期</w:t>
      </w:r>
      <w:r>
        <w:rPr>
          <w:rFonts w:asciiTheme="minorEastAsia" w:hAnsiTheme="minorEastAsia" w:eastAsiaTheme="minorEastAsia"/>
          <w:szCs w:val="28"/>
        </w:rPr>
        <w:t>11~15</w:t>
      </w:r>
      <w:r>
        <w:rPr>
          <w:rFonts w:hint="eastAsia" w:asciiTheme="minorEastAsia" w:hAnsiTheme="minorEastAsia" w:eastAsiaTheme="minorEastAsia"/>
          <w:szCs w:val="28"/>
        </w:rPr>
        <w:t>日历日，每延误一日按合同总价的</w:t>
      </w:r>
      <w:r>
        <w:rPr>
          <w:rFonts w:asciiTheme="minorEastAsia" w:hAnsiTheme="minorEastAsia" w:eastAsiaTheme="minorEastAsia"/>
          <w:szCs w:val="28"/>
        </w:rPr>
        <w:t>0.9%/</w:t>
      </w:r>
      <w:r>
        <w:rPr>
          <w:rFonts w:hint="eastAsia" w:asciiTheme="minorEastAsia" w:hAnsiTheme="minorEastAsia" w:eastAsiaTheme="minorEastAsia"/>
          <w:szCs w:val="28"/>
        </w:rPr>
        <w:t>日计算违约金。</w:t>
      </w:r>
      <w:r>
        <w:rPr>
          <w:rFonts w:asciiTheme="minorEastAsia" w:hAnsiTheme="minorEastAsia" w:eastAsiaTheme="minorEastAsia"/>
          <w:szCs w:val="28"/>
        </w:rPr>
        <w:t xml:space="preserve"> </w:t>
      </w:r>
    </w:p>
    <w:p w14:paraId="24FB5B92">
      <w:pPr>
        <w:rPr>
          <w:rFonts w:asciiTheme="minorEastAsia" w:hAnsiTheme="minorEastAsia" w:eastAsiaTheme="minorEastAsia"/>
          <w:szCs w:val="28"/>
        </w:rPr>
      </w:pPr>
      <w:r>
        <w:rPr>
          <w:rFonts w:hint="eastAsia" w:asciiTheme="minorEastAsia" w:hAnsiTheme="minorEastAsia" w:eastAsiaTheme="minorEastAsia"/>
          <w:szCs w:val="28"/>
        </w:rPr>
        <w:t>注：以上违约金分段累计。</w:t>
      </w:r>
    </w:p>
    <w:p w14:paraId="6DEE1C3B">
      <w:pPr>
        <w:rPr>
          <w:rFonts w:asciiTheme="minorEastAsia" w:hAnsiTheme="minorEastAsia" w:eastAsiaTheme="minorEastAsia"/>
          <w:szCs w:val="28"/>
        </w:rPr>
      </w:pPr>
      <w:r>
        <w:rPr>
          <w:rFonts w:hint="eastAsia" w:asciiTheme="minorEastAsia" w:hAnsiTheme="minorEastAsia" w:eastAsiaTheme="minorEastAsia"/>
          <w:szCs w:val="28"/>
        </w:rPr>
        <w:t>违约金不足以弥补因此给甲方造成的损失的，乙方还应补足；</w:t>
      </w:r>
    </w:p>
    <w:p w14:paraId="72D8170C">
      <w:pPr>
        <w:rPr>
          <w:rFonts w:asciiTheme="minorEastAsia" w:hAnsiTheme="minorEastAsia" w:eastAsiaTheme="minorEastAsia"/>
          <w:szCs w:val="28"/>
        </w:rPr>
      </w:pPr>
      <w:r>
        <w:rPr>
          <w:rFonts w:hint="eastAsia" w:asciiTheme="minorEastAsia" w:hAnsiTheme="minorEastAsia" w:eastAsiaTheme="minorEastAsia"/>
          <w:szCs w:val="28"/>
        </w:rPr>
        <w:t>乙方支付违约金，并不解除乙方按照合同继续交货的义务；</w:t>
      </w:r>
    </w:p>
    <w:p w14:paraId="59A357C8">
      <w:pPr>
        <w:rPr>
          <w:rFonts w:asciiTheme="minorEastAsia" w:hAnsiTheme="minorEastAsia" w:eastAsiaTheme="minorEastAsia"/>
          <w:szCs w:val="28"/>
        </w:rPr>
      </w:pPr>
      <w:r>
        <w:rPr>
          <w:rFonts w:hint="eastAsia" w:asciiTheme="minorEastAsia" w:hAnsiTheme="minorEastAsia" w:eastAsiaTheme="minorEastAsia"/>
          <w:szCs w:val="28"/>
        </w:rPr>
        <w:t>若延误累计超出</w:t>
      </w:r>
      <w:r>
        <w:rPr>
          <w:rFonts w:asciiTheme="minorEastAsia" w:hAnsiTheme="minorEastAsia" w:eastAsiaTheme="minorEastAsia"/>
          <w:szCs w:val="28"/>
        </w:rPr>
        <w:t>15</w:t>
      </w:r>
      <w:r>
        <w:rPr>
          <w:rFonts w:hint="eastAsia" w:asciiTheme="minorEastAsia" w:hAnsiTheme="minorEastAsia" w:eastAsiaTheme="minorEastAsia"/>
          <w:szCs w:val="28"/>
        </w:rPr>
        <w:t>日历日的，甲方有权没收合同履约保证金（如有），且单方面解除合同。同时，造成甲方损失（包括但不限于经济损失等），均由乙方承担。</w:t>
      </w:r>
    </w:p>
    <w:p w14:paraId="569F5829">
      <w:pPr>
        <w:rPr>
          <w:rFonts w:asciiTheme="minorEastAsia" w:hAnsiTheme="minorEastAsia" w:eastAsiaTheme="minorEastAsia"/>
          <w:szCs w:val="28"/>
        </w:rPr>
      </w:pPr>
      <w:r>
        <w:rPr>
          <w:rFonts w:hint="eastAsia" w:asciiTheme="minorEastAsia" w:hAnsiTheme="minorEastAsia" w:eastAsiaTheme="minorEastAsia"/>
          <w:szCs w:val="28"/>
        </w:rPr>
        <w:t>如果经甲方同意给予了延长期，那么，根据本款应缴纳的违约金从延期后的工期到期日开始计算。</w:t>
      </w:r>
    </w:p>
    <w:p w14:paraId="76AE5BA8">
      <w:pPr>
        <w:rPr>
          <w:rFonts w:asciiTheme="minorEastAsia" w:hAnsiTheme="minorEastAsia" w:eastAsiaTheme="minorEastAsia"/>
          <w:szCs w:val="28"/>
        </w:rPr>
      </w:pPr>
      <w:r>
        <w:rPr>
          <w:rFonts w:asciiTheme="minorEastAsia" w:hAnsiTheme="minorEastAsia" w:eastAsiaTheme="minorEastAsia"/>
          <w:szCs w:val="28"/>
        </w:rPr>
        <w:t>6.2</w:t>
      </w:r>
      <w:r>
        <w:rPr>
          <w:rFonts w:hint="eastAsia" w:asciiTheme="minorEastAsia" w:hAnsiTheme="minorEastAsia" w:eastAsiaTheme="minorEastAsia"/>
          <w:szCs w:val="28"/>
        </w:rPr>
        <w:t>乙方提供的货物不满足本合同约定的质量要求导致甲方退货的，甲方有权另行委托第三方完成供货，无需承担任何违约责任。甲方无须向乙方支付相应货款，如甲方已付相应货款的，乙方应予以退还。同时，乙方应支付甲方合同总金额</w:t>
      </w:r>
      <w:r>
        <w:rPr>
          <w:rFonts w:asciiTheme="minorEastAsia" w:hAnsiTheme="minorEastAsia" w:eastAsiaTheme="minorEastAsia"/>
          <w:szCs w:val="28"/>
        </w:rPr>
        <w:t>20%</w:t>
      </w:r>
      <w:r>
        <w:rPr>
          <w:rFonts w:hint="eastAsia" w:asciiTheme="minorEastAsia" w:hAnsiTheme="minorEastAsia" w:eastAsiaTheme="minorEastAsia"/>
          <w:szCs w:val="28"/>
        </w:rPr>
        <w:t>的违约金，违约金不足以赔偿因此给甲方造成的损失的，乙方应补足。</w:t>
      </w:r>
    </w:p>
    <w:p w14:paraId="538AFB0A">
      <w:pPr>
        <w:rPr>
          <w:rFonts w:asciiTheme="minorEastAsia" w:hAnsiTheme="minorEastAsia" w:eastAsiaTheme="minorEastAsia"/>
          <w:szCs w:val="28"/>
        </w:rPr>
      </w:pPr>
      <w:r>
        <w:rPr>
          <w:rFonts w:asciiTheme="minorEastAsia" w:hAnsiTheme="minorEastAsia" w:eastAsiaTheme="minorEastAsia"/>
          <w:szCs w:val="28"/>
        </w:rPr>
        <w:t>6.3</w:t>
      </w:r>
      <w:r>
        <w:rPr>
          <w:rFonts w:hint="eastAsia" w:asciiTheme="minorEastAsia" w:hAnsiTheme="minorEastAsia" w:eastAsiaTheme="minorEastAsia"/>
          <w:szCs w:val="28"/>
        </w:rPr>
        <w:t>甲方未按时付款的，应按合同总金额的</w:t>
      </w:r>
      <w:r>
        <w:rPr>
          <w:rFonts w:asciiTheme="minorEastAsia" w:hAnsiTheme="minorEastAsia" w:eastAsiaTheme="minorEastAsia"/>
          <w:szCs w:val="28"/>
        </w:rPr>
        <w:t>3‰/</w:t>
      </w:r>
      <w:r>
        <w:rPr>
          <w:rFonts w:hint="eastAsia" w:asciiTheme="minorEastAsia" w:hAnsiTheme="minorEastAsia" w:eastAsiaTheme="minorEastAsia"/>
          <w:szCs w:val="28"/>
        </w:rPr>
        <w:t>日支付乙方违约金。逾期达</w:t>
      </w:r>
      <w:r>
        <w:rPr>
          <w:rFonts w:asciiTheme="minorEastAsia" w:hAnsiTheme="minorEastAsia" w:eastAsiaTheme="minorEastAsia"/>
          <w:szCs w:val="28"/>
        </w:rPr>
        <w:t>20</w:t>
      </w:r>
      <w:r>
        <w:rPr>
          <w:rFonts w:hint="eastAsia" w:asciiTheme="minorEastAsia" w:hAnsiTheme="minorEastAsia" w:eastAsiaTheme="minorEastAsia"/>
          <w:szCs w:val="28"/>
        </w:rPr>
        <w:t>个日历日的，乙方有权单方终止合同并要求甲方赔偿一切损失。</w:t>
      </w:r>
    </w:p>
    <w:p w14:paraId="57711149">
      <w:pPr>
        <w:rPr>
          <w:rFonts w:asciiTheme="minorEastAsia" w:hAnsiTheme="minorEastAsia" w:eastAsiaTheme="minorEastAsia"/>
          <w:szCs w:val="28"/>
        </w:rPr>
      </w:pPr>
      <w:r>
        <w:rPr>
          <w:rFonts w:asciiTheme="minorEastAsia" w:hAnsiTheme="minorEastAsia" w:eastAsiaTheme="minorEastAsia"/>
          <w:szCs w:val="28"/>
        </w:rPr>
        <w:t>6.4</w:t>
      </w:r>
      <w:r>
        <w:rPr>
          <w:rFonts w:hint="eastAsia" w:asciiTheme="minorEastAsia" w:hAnsiTheme="minorEastAsia" w:eastAsiaTheme="minorEastAsia"/>
          <w:szCs w:val="28"/>
        </w:rPr>
        <w:t>乙方在履约过程中因违约应承担违约金、罚款或甲方损失的，甲方有权直接从履约保证金、应付货款中扣除相应金额。如履约保证金不足以扣除的，乙方应当补足，甲方有权另行追偿。</w:t>
      </w:r>
    </w:p>
    <w:p w14:paraId="3E47C943">
      <w:pPr>
        <w:rPr>
          <w:rFonts w:asciiTheme="minorEastAsia" w:hAnsiTheme="minorEastAsia" w:eastAsiaTheme="minorEastAsia"/>
          <w:szCs w:val="28"/>
        </w:rPr>
      </w:pPr>
      <w:r>
        <w:rPr>
          <w:rFonts w:asciiTheme="minorEastAsia" w:hAnsiTheme="minorEastAsia" w:eastAsiaTheme="minorEastAsia"/>
          <w:szCs w:val="28"/>
        </w:rPr>
        <w:t xml:space="preserve">6.5 </w:t>
      </w:r>
      <w:r>
        <w:rPr>
          <w:rFonts w:hint="eastAsia" w:asciiTheme="minorEastAsia" w:hAnsiTheme="minorEastAsia" w:eastAsiaTheme="minorEastAsia"/>
          <w:szCs w:val="28"/>
        </w:rPr>
        <w:t>因一方或双方遇不可抗力不能继续履行合同时，双方互免承担违约责任，可在结清已发生费用后解除合同。</w:t>
      </w:r>
    </w:p>
    <w:p w14:paraId="22C54109">
      <w:pPr>
        <w:rPr>
          <w:rFonts w:asciiTheme="minorEastAsia" w:hAnsiTheme="minorEastAsia" w:eastAsiaTheme="minorEastAsia"/>
          <w:szCs w:val="28"/>
        </w:rPr>
      </w:pPr>
      <w:r>
        <w:rPr>
          <w:rFonts w:asciiTheme="minorEastAsia" w:hAnsiTheme="minorEastAsia" w:eastAsiaTheme="minorEastAsia"/>
          <w:szCs w:val="28"/>
        </w:rPr>
        <w:t xml:space="preserve">6.6 </w:t>
      </w:r>
      <w:r>
        <w:rPr>
          <w:rFonts w:hint="eastAsia" w:asciiTheme="minorEastAsia" w:hAnsiTheme="minorEastAsia" w:eastAsiaTheme="minorEastAsia"/>
          <w:szCs w:val="28"/>
        </w:rPr>
        <w:t>在甲方场所，乙方履行合同应当遵守甲方对于场所的各项管理规定，造成甲方或第三方人身安全或财产经济损失的，由乙方负责全额赔偿（甲方可直接在甲方应付款中扣除）。</w:t>
      </w:r>
    </w:p>
    <w:p w14:paraId="206AB012">
      <w:pPr>
        <w:rPr>
          <w:rFonts w:asciiTheme="minorEastAsia" w:hAnsiTheme="minorEastAsia" w:eastAsiaTheme="minorEastAsia"/>
          <w:szCs w:val="28"/>
        </w:rPr>
      </w:pPr>
      <w:r>
        <w:rPr>
          <w:rFonts w:asciiTheme="minorEastAsia" w:hAnsiTheme="minorEastAsia" w:eastAsiaTheme="minorEastAsia"/>
          <w:szCs w:val="28"/>
        </w:rPr>
        <w:t xml:space="preserve">6.7 </w:t>
      </w:r>
      <w:r>
        <w:rPr>
          <w:rFonts w:hint="eastAsia" w:asciiTheme="minorEastAsia" w:hAnsiTheme="minorEastAsia" w:eastAsiaTheme="minorEastAsia"/>
          <w:szCs w:val="28"/>
        </w:rPr>
        <w:t>乙方无正当理由拒不履行本合同约定，经甲方书面通知后，仍未在限期内整改的，甲方有权解除合同，乙方应向甲方退回所有已收取款项，且应按合同总付款的</w:t>
      </w:r>
      <w:r>
        <w:rPr>
          <w:rFonts w:asciiTheme="minorEastAsia" w:hAnsiTheme="minorEastAsia" w:eastAsiaTheme="minorEastAsia"/>
          <w:szCs w:val="28"/>
        </w:rPr>
        <w:t>20%</w:t>
      </w:r>
      <w:r>
        <w:rPr>
          <w:rFonts w:hint="eastAsia" w:asciiTheme="minorEastAsia" w:hAnsiTheme="minorEastAsia" w:eastAsiaTheme="minorEastAsia"/>
          <w:szCs w:val="28"/>
        </w:rPr>
        <w:t>向甲方支付违约金。</w:t>
      </w:r>
    </w:p>
    <w:p w14:paraId="3BC98FEC">
      <w:pPr>
        <w:rPr>
          <w:rFonts w:asciiTheme="minorEastAsia" w:hAnsiTheme="minorEastAsia" w:eastAsiaTheme="minorEastAsia"/>
          <w:szCs w:val="28"/>
        </w:rPr>
      </w:pPr>
      <w:r>
        <w:rPr>
          <w:rFonts w:asciiTheme="minorEastAsia" w:hAnsiTheme="minorEastAsia" w:eastAsiaTheme="minorEastAsia"/>
          <w:szCs w:val="28"/>
        </w:rPr>
        <w:t xml:space="preserve">6.8 </w:t>
      </w:r>
      <w:r>
        <w:rPr>
          <w:rFonts w:hint="eastAsia" w:asciiTheme="minorEastAsia" w:hAnsiTheme="minorEastAsia" w:eastAsiaTheme="minorEastAsia"/>
          <w:szCs w:val="28"/>
        </w:rPr>
        <w:t>甲方依法律相关规定或本合同约定解除合同的，乙方所有人员、产品必须在甲方解除合同书面通知送达之日起</w:t>
      </w:r>
      <w:r>
        <w:rPr>
          <w:rFonts w:asciiTheme="minorEastAsia" w:hAnsiTheme="minorEastAsia" w:eastAsiaTheme="minorEastAsia"/>
          <w:szCs w:val="28"/>
        </w:rPr>
        <w:t>3</w:t>
      </w:r>
      <w:r>
        <w:rPr>
          <w:rFonts w:hint="eastAsia" w:asciiTheme="minorEastAsia" w:hAnsiTheme="minorEastAsia" w:eastAsiaTheme="minorEastAsia"/>
          <w:szCs w:val="28"/>
        </w:rPr>
        <w:t>个工作日内撤离，逾期未撤离的，乙方应向甲方支付场地占用费</w:t>
      </w:r>
      <w:r>
        <w:rPr>
          <w:rFonts w:asciiTheme="minorEastAsia" w:hAnsiTheme="minorEastAsia" w:eastAsiaTheme="minorEastAsia"/>
          <w:szCs w:val="28"/>
        </w:rPr>
        <w:t>500</w:t>
      </w:r>
      <w:r>
        <w:rPr>
          <w:rFonts w:hint="eastAsia" w:asciiTheme="minorEastAsia" w:hAnsiTheme="minorEastAsia" w:eastAsiaTheme="minorEastAsia"/>
          <w:szCs w:val="28"/>
        </w:rPr>
        <w:t>元</w:t>
      </w:r>
      <w:r>
        <w:rPr>
          <w:rFonts w:asciiTheme="minorEastAsia" w:hAnsiTheme="minorEastAsia" w:eastAsiaTheme="minorEastAsia"/>
          <w:szCs w:val="28"/>
        </w:rPr>
        <w:t>/</w:t>
      </w:r>
      <w:r>
        <w:rPr>
          <w:rFonts w:hint="eastAsia" w:asciiTheme="minorEastAsia" w:hAnsiTheme="minorEastAsia" w:eastAsiaTheme="minorEastAsia"/>
          <w:szCs w:val="28"/>
        </w:rPr>
        <w:t>日。解除合同书面通知送达之日起，甲方无须对乙方的产品负保管义务和责任，若相关产品损坏或损毁，均由乙方自行承担损失。</w:t>
      </w:r>
    </w:p>
    <w:p w14:paraId="33EF45F2">
      <w:pPr>
        <w:rPr>
          <w:rFonts w:asciiTheme="minorEastAsia" w:hAnsiTheme="minorEastAsia" w:eastAsiaTheme="minorEastAsia"/>
          <w:szCs w:val="28"/>
        </w:rPr>
      </w:pPr>
      <w:r>
        <w:rPr>
          <w:rFonts w:asciiTheme="minorEastAsia" w:hAnsiTheme="minorEastAsia" w:eastAsiaTheme="minorEastAsia"/>
          <w:szCs w:val="28"/>
        </w:rPr>
        <w:t>6.9</w:t>
      </w:r>
      <w:r>
        <w:rPr>
          <w:rFonts w:hint="eastAsia" w:asciiTheme="minorEastAsia" w:hAnsiTheme="minorEastAsia" w:eastAsiaTheme="minorEastAsia"/>
          <w:szCs w:val="28"/>
        </w:rPr>
        <w:t>因乙方违约而甲方主张权利产生的包括但不限于律师费、诉讼费、保全费、保全担保费等一切费用，均由乙方承担。</w:t>
      </w:r>
    </w:p>
    <w:p w14:paraId="1D69FC49">
      <w:pPr>
        <w:ind w:firstLine="562"/>
        <w:rPr>
          <w:rFonts w:asciiTheme="minorEastAsia" w:hAnsiTheme="minorEastAsia" w:eastAsiaTheme="minorEastAsia"/>
          <w:b/>
          <w:bCs/>
          <w:szCs w:val="28"/>
        </w:rPr>
      </w:pPr>
      <w:r>
        <w:rPr>
          <w:rFonts w:asciiTheme="minorEastAsia" w:hAnsiTheme="minorEastAsia" w:eastAsiaTheme="minorEastAsia"/>
          <w:b/>
          <w:bCs/>
          <w:szCs w:val="28"/>
        </w:rPr>
        <w:t>七、不可抗力</w:t>
      </w:r>
    </w:p>
    <w:p w14:paraId="39F2E9FA">
      <w:pPr>
        <w:rPr>
          <w:rFonts w:asciiTheme="minorEastAsia" w:hAnsiTheme="minorEastAsia" w:eastAsiaTheme="minorEastAsia"/>
          <w:szCs w:val="28"/>
        </w:rPr>
      </w:pPr>
      <w:r>
        <w:rPr>
          <w:rFonts w:hint="eastAsia" w:asciiTheme="minorEastAsia" w:hAnsiTheme="minorEastAsia" w:eastAsiaTheme="minorEastAsia"/>
          <w:szCs w:val="28"/>
        </w:rPr>
        <w:t>甲乙双方中任何一方由于不可抗力影响合同执行时，发生不可抗力一方应在</w:t>
      </w:r>
      <w:r>
        <w:rPr>
          <w:rFonts w:asciiTheme="minorEastAsia" w:hAnsiTheme="minorEastAsia" w:eastAsiaTheme="minorEastAsia"/>
          <w:szCs w:val="28"/>
        </w:rPr>
        <w:t>24</w:t>
      </w:r>
      <w:r>
        <w:rPr>
          <w:rFonts w:hint="eastAsia" w:asciiTheme="minorEastAsia" w:hAnsiTheme="minorEastAsia" w:eastAsiaTheme="minorEastAsia"/>
          <w:szCs w:val="28"/>
        </w:rPr>
        <w:t>小时内通知另一方。在此情况下，乙方仍然有责任采取必要的措施加速供货，双方应通过友好协商尽快解决本合同的执行问题。</w:t>
      </w:r>
    </w:p>
    <w:p w14:paraId="27C41166">
      <w:pPr>
        <w:ind w:firstLine="562"/>
        <w:rPr>
          <w:rFonts w:asciiTheme="minorEastAsia" w:hAnsiTheme="minorEastAsia" w:eastAsiaTheme="minorEastAsia"/>
          <w:b/>
          <w:bCs/>
          <w:szCs w:val="28"/>
        </w:rPr>
      </w:pPr>
      <w:r>
        <w:rPr>
          <w:rFonts w:asciiTheme="minorEastAsia" w:hAnsiTheme="minorEastAsia" w:eastAsiaTheme="minorEastAsia"/>
          <w:b/>
          <w:bCs/>
          <w:szCs w:val="28"/>
        </w:rPr>
        <w:t>八、争议的解决</w:t>
      </w:r>
    </w:p>
    <w:p w14:paraId="3E521D25">
      <w:pPr>
        <w:rPr>
          <w:rFonts w:asciiTheme="minorEastAsia" w:hAnsiTheme="minorEastAsia" w:eastAsiaTheme="minorEastAsia"/>
          <w:szCs w:val="28"/>
        </w:rPr>
      </w:pPr>
      <w:r>
        <w:rPr>
          <w:rFonts w:hint="eastAsia" w:asciiTheme="minorEastAsia" w:hAnsiTheme="minorEastAsia" w:eastAsiaTheme="minorEastAsia"/>
          <w:szCs w:val="28"/>
        </w:rPr>
        <w:t>因履行本合同发生的任何争议，双方本着友好互利的原则协商解决。协商不成时应向甲方所在地人民法院提起诉讼。除有争议的部分外，双方应继续履行本合同所约定的义务。</w:t>
      </w:r>
    </w:p>
    <w:p w14:paraId="758FC087">
      <w:pPr>
        <w:rPr>
          <w:rFonts w:asciiTheme="minorEastAsia" w:hAnsiTheme="minorEastAsia" w:eastAsiaTheme="minorEastAsia"/>
          <w:szCs w:val="28"/>
        </w:rPr>
      </w:pPr>
      <w:r>
        <w:rPr>
          <w:rFonts w:asciiTheme="minorEastAsia" w:hAnsiTheme="minorEastAsia" w:eastAsiaTheme="minorEastAsia"/>
          <w:szCs w:val="28"/>
        </w:rPr>
        <w:t>九、其它约定</w:t>
      </w:r>
    </w:p>
    <w:p w14:paraId="006E7EED">
      <w:pPr>
        <w:rPr>
          <w:rFonts w:asciiTheme="minorEastAsia" w:hAnsiTheme="minorEastAsia" w:eastAsiaTheme="minorEastAsia"/>
          <w:szCs w:val="28"/>
        </w:rPr>
      </w:pPr>
      <w:r>
        <w:rPr>
          <w:rFonts w:asciiTheme="minorEastAsia" w:hAnsiTheme="minorEastAsia" w:eastAsiaTheme="minorEastAsia"/>
          <w:szCs w:val="28"/>
        </w:rPr>
        <w:t>9.1</w:t>
      </w:r>
      <w:r>
        <w:rPr>
          <w:rFonts w:hint="eastAsia" w:asciiTheme="minorEastAsia" w:hAnsiTheme="minorEastAsia" w:eastAsiaTheme="minorEastAsia"/>
          <w:szCs w:val="28"/>
        </w:rPr>
        <w:t>本合同任何内容的修改，须由双方进行协商，并另行签订补充协议或书面文件。合同中未尽事项，由双方协商另行签订补充协议。</w:t>
      </w:r>
    </w:p>
    <w:p w14:paraId="44B14AD4">
      <w:pPr>
        <w:rPr>
          <w:rFonts w:asciiTheme="minorEastAsia" w:hAnsiTheme="minorEastAsia" w:eastAsiaTheme="minorEastAsia"/>
          <w:szCs w:val="28"/>
        </w:rPr>
      </w:pPr>
      <w:r>
        <w:rPr>
          <w:rFonts w:asciiTheme="minorEastAsia" w:hAnsiTheme="minorEastAsia" w:eastAsiaTheme="minorEastAsia"/>
          <w:szCs w:val="28"/>
        </w:rPr>
        <w:t>9.2</w:t>
      </w:r>
      <w:r>
        <w:rPr>
          <w:rFonts w:hint="eastAsia" w:asciiTheme="minorEastAsia" w:hAnsiTheme="minorEastAsia" w:eastAsiaTheme="minorEastAsia"/>
          <w:szCs w:val="28"/>
        </w:rPr>
        <w:t>任何一方未经另一方的书面同意，均不得将本合同的权利、义务转让给第三方。</w:t>
      </w:r>
    </w:p>
    <w:p w14:paraId="333BE38D">
      <w:pPr>
        <w:rPr>
          <w:rFonts w:asciiTheme="minorEastAsia" w:hAnsiTheme="minorEastAsia" w:eastAsiaTheme="minorEastAsia"/>
          <w:szCs w:val="28"/>
        </w:rPr>
      </w:pPr>
      <w:r>
        <w:rPr>
          <w:rFonts w:asciiTheme="minorEastAsia" w:hAnsiTheme="minorEastAsia" w:eastAsiaTheme="minorEastAsia"/>
          <w:szCs w:val="28"/>
        </w:rPr>
        <w:t>9.3</w:t>
      </w:r>
      <w:r>
        <w:rPr>
          <w:rFonts w:hint="eastAsia" w:asciiTheme="minorEastAsia" w:hAnsiTheme="minorEastAsia" w:eastAsiaTheme="minorEastAsia"/>
          <w:szCs w:val="28"/>
        </w:rPr>
        <w:t>本合同一式</w:t>
      </w:r>
      <w:r>
        <w:rPr>
          <w:rFonts w:hint="eastAsia" w:asciiTheme="minorEastAsia" w:hAnsiTheme="minorEastAsia" w:eastAsiaTheme="minorEastAsia"/>
          <w:szCs w:val="28"/>
          <w:lang w:val="en-US" w:eastAsia="zh-CN"/>
        </w:rPr>
        <w:t>伍</w:t>
      </w:r>
      <w:r>
        <w:rPr>
          <w:rFonts w:hint="eastAsia" w:asciiTheme="minorEastAsia" w:hAnsiTheme="minorEastAsia" w:eastAsiaTheme="minorEastAsia"/>
          <w:szCs w:val="28"/>
        </w:rPr>
        <w:t>份，甲方执</w:t>
      </w:r>
      <w:r>
        <w:rPr>
          <w:rFonts w:hint="eastAsia" w:asciiTheme="minorEastAsia" w:hAnsiTheme="minorEastAsia" w:eastAsiaTheme="minorEastAsia"/>
          <w:szCs w:val="28"/>
          <w:lang w:val="en-US" w:eastAsia="zh-CN"/>
        </w:rPr>
        <w:t>叁</w:t>
      </w:r>
      <w:r>
        <w:rPr>
          <w:rFonts w:hint="eastAsia" w:asciiTheme="minorEastAsia" w:hAnsiTheme="minorEastAsia" w:eastAsiaTheme="minorEastAsia"/>
          <w:szCs w:val="28"/>
        </w:rPr>
        <w:t>份、乙方执贰份。本合同自双方法定代表人或委托代理人签字并加合同章（或公章）后生效，合同履行完毕后自行失效。</w:t>
      </w:r>
    </w:p>
    <w:p w14:paraId="45905C79">
      <w:pPr>
        <w:ind w:firstLine="562"/>
        <w:rPr>
          <w:rFonts w:asciiTheme="minorEastAsia" w:hAnsiTheme="minorEastAsia" w:eastAsiaTheme="minorEastAsia"/>
          <w:b/>
          <w:bCs/>
          <w:szCs w:val="28"/>
        </w:rPr>
      </w:pPr>
      <w:r>
        <w:rPr>
          <w:rFonts w:asciiTheme="minorEastAsia" w:hAnsiTheme="minorEastAsia" w:eastAsiaTheme="minorEastAsia"/>
          <w:b/>
          <w:bCs/>
          <w:szCs w:val="28"/>
        </w:rPr>
        <w:t>9.4</w:t>
      </w:r>
      <w:r>
        <w:rPr>
          <w:rFonts w:hint="eastAsia" w:asciiTheme="minorEastAsia" w:hAnsiTheme="minorEastAsia" w:eastAsiaTheme="minorEastAsia"/>
          <w:b/>
          <w:bCs/>
          <w:szCs w:val="28"/>
        </w:rPr>
        <w:t>本合同附件：</w:t>
      </w:r>
    </w:p>
    <w:p w14:paraId="0009A896">
      <w:pPr>
        <w:rPr>
          <w:rFonts w:asciiTheme="minorEastAsia" w:hAnsiTheme="minorEastAsia" w:eastAsiaTheme="minorEastAsia"/>
          <w:szCs w:val="28"/>
        </w:rPr>
      </w:pPr>
      <w:r>
        <w:rPr>
          <w:rFonts w:asciiTheme="minorEastAsia" w:hAnsiTheme="minorEastAsia" w:eastAsiaTheme="minorEastAsia"/>
          <w:szCs w:val="28"/>
        </w:rPr>
        <w:t>附件1：《报价清单》</w:t>
      </w:r>
    </w:p>
    <w:p w14:paraId="44B5BACA">
      <w:pPr>
        <w:rPr>
          <w:rFonts w:asciiTheme="minorEastAsia" w:hAnsiTheme="minorEastAsia" w:eastAsiaTheme="minorEastAsia"/>
          <w:szCs w:val="28"/>
        </w:rPr>
      </w:pPr>
      <w:r>
        <w:rPr>
          <w:rFonts w:asciiTheme="minorEastAsia" w:hAnsiTheme="minorEastAsia" w:eastAsiaTheme="minorEastAsia"/>
          <w:szCs w:val="28"/>
        </w:rPr>
        <w:t>附件2：《阳光合作协议》</w:t>
      </w:r>
    </w:p>
    <w:p w14:paraId="2C28D7EE">
      <w:pPr>
        <w:rPr>
          <w:rFonts w:asciiTheme="minorEastAsia" w:hAnsiTheme="minorEastAsia" w:eastAsiaTheme="minorEastAsia"/>
          <w:szCs w:val="28"/>
        </w:rPr>
      </w:pPr>
      <w:r>
        <w:rPr>
          <w:rFonts w:asciiTheme="minorEastAsia" w:hAnsiTheme="minorEastAsia" w:eastAsiaTheme="minorEastAsia"/>
          <w:szCs w:val="28"/>
        </w:rPr>
        <w:t>（以下无正文）</w:t>
      </w:r>
    </w:p>
    <w:p w14:paraId="4A18F6E8">
      <w:pPr>
        <w:rPr>
          <w:rFonts w:asciiTheme="minorEastAsia" w:hAnsiTheme="minorEastAsia" w:eastAsiaTheme="minorEastAsia"/>
          <w:szCs w:val="28"/>
        </w:rPr>
      </w:pPr>
      <w:r>
        <w:rPr>
          <w:rFonts w:asciiTheme="minorEastAsia" w:hAnsiTheme="minorEastAsia" w:eastAsiaTheme="minorEastAsia"/>
          <w:szCs w:val="28"/>
        </w:rPr>
        <w:br w:type="page"/>
      </w:r>
    </w:p>
    <w:p w14:paraId="70A326CE">
      <w:pPr>
        <w:ind w:firstLine="0" w:firstLineChars="0"/>
        <w:rPr>
          <w:rFonts w:asciiTheme="minorEastAsia" w:hAnsiTheme="minorEastAsia" w:eastAsiaTheme="minorEastAsia"/>
          <w:szCs w:val="28"/>
        </w:rPr>
      </w:pPr>
      <w:r>
        <w:rPr>
          <w:rFonts w:asciiTheme="minorEastAsia" w:hAnsiTheme="minorEastAsia" w:eastAsiaTheme="minorEastAsia"/>
          <w:szCs w:val="28"/>
        </w:rPr>
        <w:t>（本页为签署页）</w:t>
      </w:r>
    </w:p>
    <w:p w14:paraId="768941B3">
      <w:pPr>
        <w:rPr>
          <w:rFonts w:asciiTheme="minorEastAsia" w:hAnsiTheme="minorEastAsia" w:eastAsiaTheme="minorEastAsia"/>
          <w:szCs w:val="28"/>
        </w:rPr>
      </w:pPr>
      <w:r>
        <w:rPr>
          <w:rFonts w:asciiTheme="minorEastAsia" w:hAnsiTheme="minorEastAsia" w:eastAsiaTheme="minorEastAsia"/>
          <w:szCs w:val="28"/>
        </w:rPr>
        <w:t>甲方（盖章）：                         乙方（盖章）：</w:t>
      </w:r>
    </w:p>
    <w:p w14:paraId="488759BA">
      <w:pPr>
        <w:rPr>
          <w:rFonts w:asciiTheme="minorEastAsia" w:hAnsiTheme="minorEastAsia" w:eastAsiaTheme="minorEastAsia"/>
          <w:szCs w:val="28"/>
        </w:rPr>
      </w:pPr>
    </w:p>
    <w:p w14:paraId="50555D01">
      <w:pPr>
        <w:rPr>
          <w:rFonts w:asciiTheme="minorEastAsia" w:hAnsiTheme="minorEastAsia" w:eastAsiaTheme="minorEastAsia"/>
          <w:szCs w:val="28"/>
        </w:rPr>
      </w:pPr>
      <w:r>
        <w:rPr>
          <w:rFonts w:asciiTheme="minorEastAsia" w:hAnsiTheme="minorEastAsia" w:eastAsiaTheme="minorEastAsia"/>
          <w:szCs w:val="28"/>
        </w:rPr>
        <w:t>法定代表人（签章）：                 法定代表人（签章）：</w:t>
      </w:r>
    </w:p>
    <w:p w14:paraId="5F992562">
      <w:pPr>
        <w:rPr>
          <w:rFonts w:asciiTheme="minorEastAsia" w:hAnsiTheme="minorEastAsia" w:eastAsiaTheme="minorEastAsia"/>
          <w:szCs w:val="28"/>
        </w:rPr>
      </w:pPr>
    </w:p>
    <w:p w14:paraId="65AEB62A">
      <w:pPr>
        <w:rPr>
          <w:rFonts w:asciiTheme="minorEastAsia" w:hAnsiTheme="minorEastAsia" w:eastAsiaTheme="minorEastAsia"/>
          <w:szCs w:val="28"/>
        </w:rPr>
      </w:pPr>
      <w:r>
        <w:rPr>
          <w:rFonts w:asciiTheme="minorEastAsia" w:hAnsiTheme="minorEastAsia" w:eastAsiaTheme="minorEastAsia"/>
          <w:szCs w:val="28"/>
        </w:rPr>
        <w:t xml:space="preserve">或授权代表人（签字）：               或授权代表人（签字）：                   </w:t>
      </w:r>
    </w:p>
    <w:p w14:paraId="649F7B45">
      <w:pPr>
        <w:rPr>
          <w:rFonts w:asciiTheme="minorEastAsia" w:hAnsiTheme="minorEastAsia" w:eastAsiaTheme="minorEastAsia"/>
          <w:szCs w:val="28"/>
        </w:rPr>
      </w:pPr>
      <w:r>
        <w:rPr>
          <w:rFonts w:asciiTheme="minorEastAsia" w:hAnsiTheme="minorEastAsia" w:eastAsiaTheme="minorEastAsia"/>
          <w:szCs w:val="28"/>
        </w:rPr>
        <w:t xml:space="preserve">                     </w:t>
      </w:r>
    </w:p>
    <w:p w14:paraId="4CD3F805">
      <w:pPr>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 xml:space="preserve">   </w:t>
      </w:r>
      <w:r>
        <w:rPr>
          <w:rFonts w:asciiTheme="minorEastAsia" w:hAnsiTheme="minorEastAsia" w:eastAsiaTheme="minorEastAsia"/>
          <w:szCs w:val="28"/>
        </w:rPr>
        <w:t>签约地点：东莞市</w:t>
      </w:r>
    </w:p>
    <w:p w14:paraId="7A80DBFC">
      <w:pPr>
        <w:jc w:val="right"/>
        <w:rPr>
          <w:rFonts w:asciiTheme="minorEastAsia" w:hAnsiTheme="minorEastAsia" w:eastAsiaTheme="minorEastAsia"/>
          <w:szCs w:val="28"/>
        </w:rPr>
      </w:pPr>
      <w:r>
        <w:rPr>
          <w:rFonts w:asciiTheme="minorEastAsia" w:hAnsiTheme="minorEastAsia" w:eastAsiaTheme="minorEastAsia"/>
          <w:szCs w:val="28"/>
        </w:rPr>
        <w:t>签订时间：202</w:t>
      </w:r>
      <w:r>
        <w:rPr>
          <w:rFonts w:hint="eastAsia" w:asciiTheme="minorEastAsia" w:hAnsiTheme="minorEastAsia" w:eastAsiaTheme="minorEastAsia"/>
          <w:szCs w:val="28"/>
          <w:lang w:val="en-US" w:eastAsia="zh-CN"/>
        </w:rPr>
        <w:t>5</w:t>
      </w:r>
      <w:r>
        <w:rPr>
          <w:rFonts w:asciiTheme="minorEastAsia" w:hAnsiTheme="minorEastAsia" w:eastAsiaTheme="minorEastAsia"/>
          <w:szCs w:val="28"/>
        </w:rPr>
        <w:t>年  月  日</w:t>
      </w:r>
    </w:p>
    <w:p w14:paraId="4F28B0DC">
      <w:r>
        <w:br w:type="page"/>
      </w:r>
    </w:p>
    <w:p w14:paraId="7526584C"/>
    <w:p w14:paraId="61F2B4D0">
      <w:pPr>
        <w:rPr>
          <w:rFonts w:asciiTheme="minorEastAsia" w:hAnsiTheme="minorEastAsia" w:eastAsiaTheme="minorEastAsia"/>
          <w:szCs w:val="28"/>
        </w:rPr>
      </w:pPr>
      <w:r>
        <w:rPr>
          <w:rFonts w:asciiTheme="minorEastAsia" w:hAnsiTheme="minorEastAsia" w:eastAsiaTheme="minorEastAsia"/>
          <w:szCs w:val="28"/>
        </w:rPr>
        <w:t>附件1：报价清单</w:t>
      </w:r>
    </w:p>
    <w:p w14:paraId="7258510E">
      <w:pPr>
        <w:rPr>
          <w:rFonts w:asciiTheme="minorEastAsia" w:hAnsiTheme="minorEastAsia" w:eastAsiaTheme="minorEastAsia"/>
          <w:szCs w:val="28"/>
        </w:rPr>
      </w:pPr>
      <w:r>
        <w:rPr>
          <w:rFonts w:asciiTheme="minorEastAsia" w:hAnsiTheme="minorEastAsia" w:eastAsiaTheme="minorEastAsia"/>
          <w:szCs w:val="28"/>
        </w:rPr>
        <w:br w:type="page"/>
      </w:r>
    </w:p>
    <w:p w14:paraId="15A44302">
      <w:pPr>
        <w:rPr>
          <w:rFonts w:asciiTheme="minorEastAsia" w:hAnsiTheme="minorEastAsia" w:eastAsiaTheme="minorEastAsia"/>
          <w:szCs w:val="28"/>
        </w:rPr>
      </w:pPr>
      <w:r>
        <w:rPr>
          <w:rFonts w:asciiTheme="minorEastAsia" w:hAnsiTheme="minorEastAsia" w:eastAsiaTheme="minorEastAsia"/>
          <w:szCs w:val="28"/>
        </w:rPr>
        <w:t>附件2：</w:t>
      </w:r>
    </w:p>
    <w:p w14:paraId="15A2999B">
      <w:pPr>
        <w:jc w:val="center"/>
        <w:rPr>
          <w:rFonts w:asciiTheme="minorEastAsia" w:hAnsiTheme="minorEastAsia" w:eastAsiaTheme="minorEastAsia"/>
          <w:szCs w:val="28"/>
        </w:rPr>
      </w:pPr>
      <w:r>
        <w:rPr>
          <w:rFonts w:asciiTheme="minorEastAsia" w:hAnsiTheme="minorEastAsia" w:eastAsiaTheme="minorEastAsia"/>
          <w:szCs w:val="28"/>
        </w:rPr>
        <w:t>阳光合作协议</w:t>
      </w:r>
    </w:p>
    <w:p w14:paraId="5EA5F9C8">
      <w:pPr>
        <w:rPr>
          <w:rFonts w:asciiTheme="minorEastAsia" w:hAnsiTheme="minorEastAsia" w:eastAsiaTheme="minorEastAsia"/>
          <w:szCs w:val="28"/>
        </w:rPr>
      </w:pPr>
    </w:p>
    <w:p w14:paraId="03675890">
      <w:pPr>
        <w:rPr>
          <w:rFonts w:asciiTheme="minorEastAsia" w:hAnsiTheme="minorEastAsia" w:eastAsiaTheme="minorEastAsia"/>
          <w:szCs w:val="28"/>
        </w:rPr>
      </w:pPr>
      <w:r>
        <w:rPr>
          <w:rFonts w:asciiTheme="minorEastAsia" w:hAnsiTheme="minorEastAsia" w:eastAsiaTheme="minorEastAsia"/>
          <w:szCs w:val="28"/>
        </w:rPr>
        <w:t>甲方：</w:t>
      </w:r>
      <w:r>
        <w:rPr>
          <w:rFonts w:hint="eastAsia" w:asciiTheme="minorEastAsia" w:hAnsiTheme="minorEastAsia" w:eastAsiaTheme="minorEastAsia"/>
          <w:szCs w:val="28"/>
          <w:lang w:val="en-US" w:eastAsia="zh-CN"/>
        </w:rPr>
        <w:t>东莞市新东元环保投资有限公司</w:t>
      </w:r>
      <w:r>
        <w:rPr>
          <w:rFonts w:asciiTheme="minorEastAsia" w:hAnsiTheme="minorEastAsia" w:eastAsiaTheme="minorEastAsia"/>
          <w:szCs w:val="28"/>
        </w:rPr>
        <w:t xml:space="preserve">     </w:t>
      </w:r>
    </w:p>
    <w:p w14:paraId="03FC257C">
      <w:pPr>
        <w:rPr>
          <w:rFonts w:asciiTheme="minorEastAsia" w:hAnsiTheme="minorEastAsia" w:eastAsiaTheme="minorEastAsia"/>
          <w:szCs w:val="28"/>
        </w:rPr>
      </w:pPr>
      <w:r>
        <w:rPr>
          <w:rFonts w:asciiTheme="minorEastAsia" w:hAnsiTheme="minorEastAsia" w:eastAsiaTheme="minorEastAsia"/>
          <w:szCs w:val="28"/>
        </w:rPr>
        <w:t xml:space="preserve">乙方：                                 </w:t>
      </w:r>
    </w:p>
    <w:p w14:paraId="69E11EDC">
      <w:pPr>
        <w:rPr>
          <w:rFonts w:asciiTheme="minorEastAsia" w:hAnsiTheme="minorEastAsia" w:eastAsiaTheme="minorEastAsia"/>
          <w:szCs w:val="28"/>
        </w:rPr>
      </w:pPr>
      <w:r>
        <w:rPr>
          <w:rFonts w:hint="eastAsia" w:cs="宋体" w:asciiTheme="minorEastAsia" w:hAnsiTheme="minorEastAsia" w:eastAsiaTheme="minorEastAsia"/>
          <w:szCs w:val="28"/>
        </w:rPr>
        <w:t>甲乙双方于</w:t>
      </w:r>
      <w:r>
        <w:rPr>
          <w:rFonts w:asciiTheme="minorEastAsia" w:hAnsiTheme="minorEastAsia" w:eastAsiaTheme="minorEastAsia"/>
          <w:szCs w:val="28"/>
          <w:u w:val="single"/>
        </w:rPr>
        <w:t>202</w:t>
      </w:r>
      <w:r>
        <w:rPr>
          <w:rFonts w:hint="eastAsia" w:asciiTheme="minorEastAsia" w:hAnsiTheme="minorEastAsia" w:eastAsiaTheme="minorEastAsia"/>
          <w:szCs w:val="28"/>
          <w:u w:val="single"/>
          <w:lang w:val="en-US" w:eastAsia="zh-CN"/>
        </w:rPr>
        <w:t>5</w:t>
      </w:r>
      <w:r>
        <w:rPr>
          <w:rFonts w:asciiTheme="minorEastAsia" w:hAnsiTheme="minorEastAsia" w:eastAsiaTheme="minorEastAsia"/>
          <w:szCs w:val="28"/>
        </w:rPr>
        <w:t>年</w:t>
      </w:r>
      <w:r>
        <w:rPr>
          <w:rFonts w:asciiTheme="minorEastAsia" w:hAnsiTheme="minorEastAsia" w:eastAsiaTheme="minorEastAsia"/>
          <w:szCs w:val="28"/>
          <w:u w:val="single"/>
        </w:rPr>
        <w:t xml:space="preserve">      </w:t>
      </w:r>
      <w:r>
        <w:rPr>
          <w:rFonts w:asciiTheme="minorEastAsia" w:hAnsiTheme="minorEastAsia" w:eastAsiaTheme="minorEastAsia"/>
          <w:szCs w:val="28"/>
        </w:rPr>
        <w:t>月</w:t>
      </w:r>
      <w:r>
        <w:rPr>
          <w:rFonts w:asciiTheme="minorEastAsia" w:hAnsiTheme="minorEastAsia" w:eastAsiaTheme="minorEastAsia"/>
          <w:szCs w:val="28"/>
          <w:u w:val="single"/>
        </w:rPr>
        <w:t xml:space="preserve">      </w:t>
      </w:r>
      <w:r>
        <w:rPr>
          <w:rFonts w:asciiTheme="minorEastAsia" w:hAnsiTheme="minorEastAsia" w:eastAsiaTheme="minorEastAsia"/>
          <w:szCs w:val="28"/>
        </w:rPr>
        <w:t>日签署了《</w:t>
      </w:r>
      <w:r>
        <w:rPr>
          <w:rFonts w:hint="eastAsia" w:asciiTheme="minorEastAsia" w:hAnsiTheme="minorEastAsia" w:eastAsiaTheme="minorEastAsia"/>
          <w:szCs w:val="28"/>
        </w:rPr>
        <w:t>东莞市海心沙资源综合利用中心环保热电厂202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年度饮用水采购项目</w:t>
      </w:r>
      <w:r>
        <w:rPr>
          <w:rFonts w:hint="eastAsia" w:asciiTheme="minorEastAsia" w:hAnsiTheme="minorEastAsia" w:eastAsiaTheme="minorEastAsia"/>
          <w:szCs w:val="28"/>
          <w:u w:val="none"/>
        </w:rPr>
        <w:t>合同</w:t>
      </w:r>
      <w:r>
        <w:rPr>
          <w:rFonts w:asciiTheme="minorEastAsia" w:hAnsiTheme="minorEastAsia" w:eastAsiaTheme="minorEastAsia"/>
          <w:szCs w:val="28"/>
        </w:rPr>
        <w:t>》（以下简称原合同），为加强双方阳光合作，保证职员职业安全，甲乙双方经协商签订本协议并作为双方共同遵守的阳光合作行为准则。</w:t>
      </w:r>
    </w:p>
    <w:p w14:paraId="7564FF78">
      <w:pPr>
        <w:rPr>
          <w:rFonts w:asciiTheme="minorEastAsia" w:hAnsiTheme="minorEastAsia" w:eastAsiaTheme="minorEastAsia"/>
          <w:szCs w:val="28"/>
        </w:rPr>
      </w:pPr>
      <w:r>
        <w:rPr>
          <w:rFonts w:asciiTheme="minorEastAsia" w:hAnsiTheme="minorEastAsia" w:eastAsiaTheme="minorEastAsia"/>
          <w:szCs w:val="28"/>
        </w:rPr>
        <w:t>一、甲方责任</w:t>
      </w:r>
    </w:p>
    <w:p w14:paraId="15D143E5">
      <w:pPr>
        <w:rPr>
          <w:rFonts w:asciiTheme="minorEastAsia" w:hAnsiTheme="minorEastAsia" w:eastAsiaTheme="minorEastAsia"/>
          <w:szCs w:val="28"/>
        </w:rPr>
      </w:pPr>
      <w:r>
        <w:rPr>
          <w:rFonts w:asciiTheme="minorEastAsia" w:hAnsiTheme="minorEastAsia" w:eastAsiaTheme="minorEastAsia"/>
          <w:szCs w:val="28"/>
        </w:rPr>
        <w:t>1.甲方有责任向乙方介绍本单位有关采购管理通用原则和本协议的规定。</w:t>
      </w:r>
    </w:p>
    <w:p w14:paraId="118A4F35">
      <w:pPr>
        <w:rPr>
          <w:rFonts w:asciiTheme="minorEastAsia" w:hAnsiTheme="minorEastAsia" w:eastAsiaTheme="minorEastAsia"/>
          <w:szCs w:val="28"/>
        </w:rPr>
      </w:pPr>
      <w:r>
        <w:rPr>
          <w:rFonts w:asciiTheme="minorEastAsia" w:hAnsiTheme="minorEastAsia" w:eastAsiaTheme="minorEastAsia"/>
          <w:szCs w:val="28"/>
        </w:rPr>
        <w:t>2.甲方有责任对本单位相关人员进行阳光合作教育。</w:t>
      </w:r>
    </w:p>
    <w:p w14:paraId="30F1CC9F">
      <w:pPr>
        <w:rPr>
          <w:rFonts w:asciiTheme="minorEastAsia" w:hAnsiTheme="minorEastAsia" w:eastAsiaTheme="minorEastAsia"/>
          <w:szCs w:val="28"/>
        </w:rPr>
      </w:pPr>
      <w:r>
        <w:rPr>
          <w:rFonts w:asciiTheme="minorEastAsia" w:hAnsiTheme="minorEastAsia" w:eastAsiaTheme="minorEastAsia"/>
          <w:szCs w:val="28"/>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156CDDF2">
      <w:pPr>
        <w:rPr>
          <w:rFonts w:asciiTheme="minorEastAsia" w:hAnsiTheme="minorEastAsia" w:eastAsiaTheme="minorEastAsia"/>
          <w:szCs w:val="28"/>
        </w:rPr>
      </w:pPr>
      <w:r>
        <w:rPr>
          <w:rFonts w:asciiTheme="minorEastAsia" w:hAnsiTheme="minorEastAsia" w:eastAsiaTheme="minorEastAsia"/>
          <w:szCs w:val="28"/>
        </w:rPr>
        <w:t>4.甲方人员如违反阳光合作管理制度及本协议规定，甲方视情节轻重、影响大小给予行政及经济处罚。</w:t>
      </w:r>
    </w:p>
    <w:p w14:paraId="2B1C7548">
      <w:pPr>
        <w:rPr>
          <w:rFonts w:asciiTheme="minorEastAsia" w:hAnsiTheme="minorEastAsia" w:eastAsiaTheme="minorEastAsia"/>
          <w:szCs w:val="28"/>
        </w:rPr>
      </w:pPr>
      <w:r>
        <w:rPr>
          <w:rFonts w:asciiTheme="minorEastAsia" w:hAnsiTheme="minorEastAsia" w:eastAsiaTheme="minorEastAsia"/>
          <w:szCs w:val="28"/>
        </w:rPr>
        <w:t>5．对于乙方举报甲方人员违反阳光合作规定的情况，甲方应及时进行调查，根据调查情况进行处理，并将调查结果向乙方反馈。</w:t>
      </w:r>
    </w:p>
    <w:p w14:paraId="41D6F008">
      <w:pPr>
        <w:rPr>
          <w:rFonts w:asciiTheme="minorEastAsia" w:hAnsiTheme="minorEastAsia" w:eastAsiaTheme="minorEastAsia"/>
          <w:szCs w:val="28"/>
        </w:rPr>
      </w:pPr>
      <w:r>
        <w:rPr>
          <w:rFonts w:asciiTheme="minorEastAsia" w:hAnsiTheme="minorEastAsia" w:eastAsiaTheme="minorEastAsia"/>
          <w:szCs w:val="28"/>
        </w:rPr>
        <w:t>6.接受举报的一方应为举报方保密，不得对举报方进行报复，对举报属实和严格遵守《阳光合作协议》的合作方，在同等条件下给予后续合作的优先权。</w:t>
      </w:r>
    </w:p>
    <w:p w14:paraId="05A26CF7">
      <w:pPr>
        <w:rPr>
          <w:rFonts w:asciiTheme="minorEastAsia" w:hAnsiTheme="minorEastAsia" w:eastAsiaTheme="minorEastAsia"/>
          <w:szCs w:val="28"/>
        </w:rPr>
      </w:pPr>
      <w:r>
        <w:rPr>
          <w:rFonts w:asciiTheme="minorEastAsia" w:hAnsiTheme="minorEastAsia" w:eastAsiaTheme="minorEastAsia"/>
          <w:szCs w:val="28"/>
        </w:rPr>
        <w:t>二、乙方责任</w:t>
      </w:r>
    </w:p>
    <w:p w14:paraId="22059B04">
      <w:pPr>
        <w:rPr>
          <w:rFonts w:asciiTheme="minorEastAsia" w:hAnsiTheme="minorEastAsia" w:eastAsiaTheme="minorEastAsia"/>
          <w:szCs w:val="28"/>
        </w:rPr>
      </w:pPr>
      <w:r>
        <w:rPr>
          <w:rFonts w:asciiTheme="minorEastAsia" w:hAnsiTheme="minorEastAsia" w:eastAsiaTheme="minorEastAsia"/>
          <w:szCs w:val="28"/>
        </w:rPr>
        <w:t>1.乙方应保证乙方人员了解甲方有关采购管理通用原则和及本协议的规定，并遵照执行。</w:t>
      </w:r>
    </w:p>
    <w:p w14:paraId="2CF551ED">
      <w:pPr>
        <w:rPr>
          <w:rFonts w:asciiTheme="minorEastAsia" w:hAnsiTheme="minorEastAsia" w:eastAsiaTheme="minorEastAsia"/>
          <w:szCs w:val="28"/>
        </w:rPr>
      </w:pPr>
      <w:r>
        <w:rPr>
          <w:rFonts w:asciiTheme="minorEastAsia" w:hAnsiTheme="minorEastAsia" w:eastAsiaTheme="minorEastAsia"/>
          <w:szCs w:val="28"/>
        </w:rPr>
        <w:t>2.乙方不得以任何形式给予甲方人员回扣、赠送实物、现金、有价证券、礼券等有价物品或提供旅游等其他可能影响职务行为公正履行的活动（以下统称“财物”）。</w:t>
      </w:r>
    </w:p>
    <w:p w14:paraId="5CC39FC6">
      <w:pPr>
        <w:rPr>
          <w:rFonts w:asciiTheme="minorEastAsia" w:hAnsiTheme="minorEastAsia" w:eastAsiaTheme="minorEastAsia"/>
          <w:szCs w:val="28"/>
        </w:rPr>
      </w:pPr>
      <w:r>
        <w:rPr>
          <w:rFonts w:asciiTheme="minorEastAsia" w:hAnsiTheme="minorEastAsia" w:eastAsiaTheme="minorEastAsia"/>
          <w:szCs w:val="28"/>
        </w:rPr>
        <w:t>3.乙方有责任接受甲方对乙方在合作期间阳光合作管理执行情况的监督，并对甲方相关调查工作主动配合。</w:t>
      </w:r>
    </w:p>
    <w:p w14:paraId="5BC78047">
      <w:pPr>
        <w:rPr>
          <w:rFonts w:asciiTheme="minorEastAsia" w:hAnsiTheme="minorEastAsia" w:eastAsiaTheme="minorEastAsia"/>
          <w:szCs w:val="28"/>
        </w:rPr>
      </w:pPr>
      <w:r>
        <w:rPr>
          <w:rFonts w:asciiTheme="minorEastAsia" w:hAnsiTheme="minorEastAsia" w:eastAsiaTheme="minorEastAsia"/>
          <w:szCs w:val="28"/>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A649276">
      <w:pPr>
        <w:rPr>
          <w:rFonts w:asciiTheme="minorEastAsia" w:hAnsiTheme="minorEastAsia" w:eastAsiaTheme="minorEastAsia"/>
          <w:szCs w:val="28"/>
        </w:rPr>
      </w:pPr>
      <w:r>
        <w:rPr>
          <w:rFonts w:asciiTheme="minorEastAsia" w:hAnsiTheme="minorEastAsia" w:eastAsiaTheme="minorEastAsia"/>
          <w:szCs w:val="28"/>
        </w:rPr>
        <w:t xml:space="preserve">5．甲方接受乙方实名或匿名举报，保证为举报者的信息保密，常设举报部门及电话： </w:t>
      </w:r>
    </w:p>
    <w:p w14:paraId="35270034">
      <w:pPr>
        <w:rPr>
          <w:rFonts w:asciiTheme="minorEastAsia" w:hAnsiTheme="minorEastAsia" w:eastAsiaTheme="minorEastAsia"/>
          <w:szCs w:val="28"/>
        </w:rPr>
      </w:pPr>
      <w:r>
        <w:rPr>
          <w:rFonts w:asciiTheme="minorEastAsia" w:hAnsiTheme="minorEastAsia" w:eastAsiaTheme="minorEastAsia"/>
          <w:szCs w:val="28"/>
        </w:rPr>
        <w:t>举报受理部门：东莞实业投资控股集团有限公司法律合规部</w:t>
      </w:r>
    </w:p>
    <w:p w14:paraId="63FD56FC">
      <w:pPr>
        <w:rPr>
          <w:rFonts w:asciiTheme="minorEastAsia" w:hAnsiTheme="minorEastAsia" w:eastAsiaTheme="minorEastAsia"/>
          <w:szCs w:val="28"/>
        </w:rPr>
      </w:pPr>
      <w:r>
        <w:rPr>
          <w:rFonts w:asciiTheme="minorEastAsia" w:hAnsiTheme="minorEastAsia" w:eastAsiaTheme="minorEastAsia"/>
          <w:szCs w:val="28"/>
        </w:rPr>
        <w:t>东实集团举报邮箱：dgsyxf@163.com</w:t>
      </w:r>
    </w:p>
    <w:p w14:paraId="58A6CC74">
      <w:pPr>
        <w:rPr>
          <w:rFonts w:asciiTheme="minorEastAsia" w:hAnsiTheme="minorEastAsia" w:eastAsiaTheme="minorEastAsia"/>
          <w:szCs w:val="28"/>
        </w:rPr>
      </w:pPr>
      <w:r>
        <w:rPr>
          <w:rFonts w:asciiTheme="minorEastAsia" w:hAnsiTheme="minorEastAsia" w:eastAsiaTheme="minorEastAsia"/>
          <w:szCs w:val="28"/>
        </w:rPr>
        <w:t>东实集团举报电话：0769-28820703（周一至周五9:00-12:00和14:00-18:00）</w:t>
      </w:r>
    </w:p>
    <w:p w14:paraId="1CAD9488">
      <w:pPr>
        <w:rPr>
          <w:rFonts w:asciiTheme="minorEastAsia" w:hAnsiTheme="minorEastAsia" w:eastAsiaTheme="minorEastAsia"/>
          <w:szCs w:val="28"/>
        </w:rPr>
      </w:pPr>
      <w:r>
        <w:rPr>
          <w:rFonts w:asciiTheme="minorEastAsia" w:hAnsiTheme="minorEastAsia" w:eastAsiaTheme="minorEastAsia"/>
          <w:szCs w:val="28"/>
        </w:rPr>
        <w:t>邮寄地址：东莞市东城区八一路1号机关二号大院9号楼，东莞实业投资控股集团有限公司法律合规部收，邮编523000。</w:t>
      </w:r>
    </w:p>
    <w:p w14:paraId="230A25F9">
      <w:pPr>
        <w:rPr>
          <w:rFonts w:asciiTheme="minorEastAsia" w:hAnsiTheme="minorEastAsia" w:eastAsiaTheme="minorEastAsia"/>
          <w:szCs w:val="28"/>
        </w:rPr>
      </w:pPr>
      <w:r>
        <w:rPr>
          <w:rFonts w:asciiTheme="minorEastAsia" w:hAnsiTheme="minorEastAsia" w:eastAsiaTheme="minorEastAsia"/>
          <w:szCs w:val="28"/>
        </w:rPr>
        <w:t>三、其他</w:t>
      </w:r>
    </w:p>
    <w:p w14:paraId="1218B342">
      <w:pPr>
        <w:rPr>
          <w:rFonts w:asciiTheme="minorEastAsia" w:hAnsiTheme="minorEastAsia" w:eastAsiaTheme="minorEastAsia"/>
          <w:szCs w:val="28"/>
        </w:rPr>
      </w:pPr>
      <w:r>
        <w:rPr>
          <w:rFonts w:asciiTheme="minorEastAsia" w:hAnsiTheme="minorEastAsia" w:eastAsiaTheme="minorEastAsia"/>
          <w:szCs w:val="28"/>
        </w:rPr>
        <w:t>1.本协议是原合同的补充协议，与原合同有同等法律效力。</w:t>
      </w:r>
    </w:p>
    <w:p w14:paraId="1876F0C7">
      <w:pPr>
        <w:rPr>
          <w:rFonts w:asciiTheme="minorEastAsia" w:hAnsiTheme="minorEastAsia" w:eastAsiaTheme="minorEastAsia"/>
          <w:szCs w:val="28"/>
        </w:rPr>
      </w:pPr>
      <w:r>
        <w:rPr>
          <w:rFonts w:asciiTheme="minorEastAsia" w:hAnsiTheme="minorEastAsia" w:eastAsiaTheme="minorEastAsia"/>
          <w:szCs w:val="28"/>
        </w:rPr>
        <w:t>2.本协议一式</w:t>
      </w:r>
      <w:r>
        <w:rPr>
          <w:rFonts w:hint="eastAsia" w:asciiTheme="minorEastAsia" w:hAnsiTheme="minorEastAsia" w:eastAsiaTheme="minorEastAsia"/>
          <w:szCs w:val="28"/>
          <w:lang w:val="en-US" w:eastAsia="zh-CN"/>
        </w:rPr>
        <w:t>伍</w:t>
      </w:r>
      <w:r>
        <w:rPr>
          <w:rFonts w:asciiTheme="minorEastAsia" w:hAnsiTheme="minorEastAsia" w:eastAsiaTheme="minorEastAsia"/>
          <w:szCs w:val="28"/>
        </w:rPr>
        <w:t>份，甲方执</w:t>
      </w:r>
      <w:r>
        <w:rPr>
          <w:rFonts w:hint="eastAsia" w:asciiTheme="minorEastAsia" w:hAnsiTheme="minorEastAsia" w:eastAsiaTheme="minorEastAsia"/>
          <w:szCs w:val="28"/>
          <w:lang w:val="en-US" w:eastAsia="zh-CN"/>
        </w:rPr>
        <w:t>叁</w:t>
      </w:r>
      <w:r>
        <w:rPr>
          <w:rFonts w:asciiTheme="minorEastAsia" w:hAnsiTheme="minorEastAsia" w:eastAsiaTheme="minorEastAsia"/>
          <w:szCs w:val="28"/>
        </w:rPr>
        <w:t>份，乙方执</w:t>
      </w:r>
      <w:r>
        <w:rPr>
          <w:rFonts w:hint="eastAsia" w:asciiTheme="minorEastAsia" w:hAnsiTheme="minorEastAsia" w:eastAsiaTheme="minorEastAsia"/>
          <w:szCs w:val="28"/>
        </w:rPr>
        <w:t>贰</w:t>
      </w:r>
      <w:r>
        <w:rPr>
          <w:rFonts w:asciiTheme="minorEastAsia" w:hAnsiTheme="minorEastAsia" w:eastAsiaTheme="minorEastAsia"/>
          <w:szCs w:val="28"/>
        </w:rPr>
        <w:t>份</w:t>
      </w:r>
      <w:r>
        <w:rPr>
          <w:rFonts w:hint="eastAsia" w:asciiTheme="minorEastAsia" w:hAnsiTheme="minorEastAsia" w:eastAsiaTheme="minorEastAsia"/>
          <w:szCs w:val="28"/>
        </w:rPr>
        <w:t>，</w:t>
      </w:r>
      <w:r>
        <w:rPr>
          <w:rFonts w:asciiTheme="minorEastAsia" w:hAnsiTheme="minorEastAsia" w:eastAsiaTheme="minorEastAsia"/>
          <w:szCs w:val="28"/>
        </w:rPr>
        <w:t>具有同等法律效力。</w:t>
      </w:r>
    </w:p>
    <w:p w14:paraId="199F67A3">
      <w:pPr>
        <w:rPr>
          <w:rFonts w:asciiTheme="minorEastAsia" w:hAnsiTheme="minorEastAsia" w:eastAsiaTheme="minorEastAsia"/>
          <w:szCs w:val="28"/>
        </w:rPr>
      </w:pPr>
      <w:r>
        <w:rPr>
          <w:rFonts w:asciiTheme="minorEastAsia" w:hAnsiTheme="minorEastAsia" w:eastAsiaTheme="minorEastAsia"/>
          <w:szCs w:val="28"/>
        </w:rPr>
        <w:t>3.本协议经双方签署后生效。</w:t>
      </w:r>
    </w:p>
    <w:p w14:paraId="60B68DAA">
      <w:pPr>
        <w:rPr>
          <w:rFonts w:asciiTheme="minorEastAsia" w:hAnsiTheme="minorEastAsia" w:eastAsiaTheme="minorEastAsia"/>
          <w:szCs w:val="28"/>
        </w:rPr>
      </w:pPr>
    </w:p>
    <w:p w14:paraId="489EC87D">
      <w:pPr>
        <w:rPr>
          <w:rFonts w:asciiTheme="minorEastAsia" w:hAnsiTheme="minorEastAsia" w:eastAsiaTheme="minorEastAsia"/>
          <w:szCs w:val="28"/>
        </w:rPr>
      </w:pPr>
      <w:r>
        <w:rPr>
          <w:rFonts w:asciiTheme="minorEastAsia" w:hAnsiTheme="minorEastAsia" w:eastAsiaTheme="minorEastAsia"/>
          <w:szCs w:val="28"/>
        </w:rPr>
        <w:t xml:space="preserve">甲方（盖章）：                   乙方（盖章）： </w:t>
      </w:r>
    </w:p>
    <w:p w14:paraId="1B9AB230">
      <w:pPr>
        <w:rPr>
          <w:rFonts w:asciiTheme="minorEastAsia" w:hAnsiTheme="minorEastAsia" w:eastAsiaTheme="minorEastAsia"/>
          <w:szCs w:val="28"/>
        </w:rPr>
      </w:pPr>
    </w:p>
    <w:p w14:paraId="39669EE5">
      <w:pPr>
        <w:rPr>
          <w:rFonts w:asciiTheme="minorEastAsia" w:hAnsiTheme="minorEastAsia" w:eastAsiaTheme="minorEastAsia"/>
          <w:szCs w:val="28"/>
        </w:rPr>
      </w:pPr>
      <w:r>
        <w:rPr>
          <w:rFonts w:asciiTheme="minorEastAsia" w:hAnsiTheme="minorEastAsia" w:eastAsiaTheme="minorEastAsia"/>
          <w:szCs w:val="28"/>
        </w:rPr>
        <w:t>法定代表人（授权代表）：</w:t>
      </w:r>
      <w:r>
        <w:rPr>
          <w:rFonts w:asciiTheme="minorEastAsia" w:hAnsiTheme="minorEastAsia" w:eastAsiaTheme="minorEastAsia"/>
          <w:szCs w:val="28"/>
        </w:rPr>
        <w:tab/>
      </w:r>
      <w:r>
        <w:rPr>
          <w:rFonts w:asciiTheme="minorEastAsia" w:hAnsiTheme="minorEastAsia" w:eastAsiaTheme="minorEastAsia"/>
          <w:szCs w:val="28"/>
        </w:rPr>
        <w:tab/>
      </w:r>
      <w:r>
        <w:rPr>
          <w:rFonts w:asciiTheme="minorEastAsia" w:hAnsiTheme="minorEastAsia" w:eastAsiaTheme="minorEastAsia"/>
          <w:szCs w:val="28"/>
        </w:rPr>
        <w:t xml:space="preserve">  </w:t>
      </w:r>
      <w:r>
        <w:rPr>
          <w:rFonts w:asciiTheme="minorEastAsia" w:hAnsiTheme="minorEastAsia" w:eastAsiaTheme="minorEastAsia"/>
          <w:szCs w:val="28"/>
        </w:rPr>
        <w:tab/>
      </w:r>
      <w:r>
        <w:rPr>
          <w:rFonts w:asciiTheme="minorEastAsia" w:hAnsiTheme="minorEastAsia" w:eastAsiaTheme="minorEastAsia"/>
          <w:szCs w:val="28"/>
        </w:rPr>
        <w:t xml:space="preserve"> 法定代表人（授权代表）：</w:t>
      </w:r>
    </w:p>
    <w:p w14:paraId="3418F61B">
      <w:pPr>
        <w:rPr>
          <w:rFonts w:asciiTheme="minorEastAsia" w:hAnsiTheme="minorEastAsia" w:eastAsiaTheme="minorEastAsia"/>
          <w:szCs w:val="28"/>
        </w:rPr>
      </w:pPr>
    </w:p>
    <w:p w14:paraId="5370D95F">
      <w:pPr>
        <w:rPr>
          <w:rFonts w:asciiTheme="minorEastAsia" w:hAnsiTheme="minorEastAsia" w:eastAsiaTheme="minorEastAsia"/>
          <w:szCs w:val="28"/>
        </w:rPr>
      </w:pPr>
      <w:r>
        <w:rPr>
          <w:rFonts w:asciiTheme="minorEastAsia" w:hAnsiTheme="minorEastAsia" w:eastAsiaTheme="minorEastAsia"/>
          <w:szCs w:val="28"/>
        </w:rPr>
        <w:t>签约日期：202</w:t>
      </w:r>
      <w:r>
        <w:rPr>
          <w:rFonts w:hint="eastAsia" w:asciiTheme="minorEastAsia" w:hAnsiTheme="minorEastAsia" w:eastAsiaTheme="minorEastAsia"/>
          <w:szCs w:val="28"/>
          <w:lang w:val="en-US" w:eastAsia="zh-CN"/>
        </w:rPr>
        <w:t>5</w:t>
      </w:r>
      <w:r>
        <w:rPr>
          <w:rFonts w:asciiTheme="minorEastAsia" w:hAnsiTheme="minorEastAsia" w:eastAsiaTheme="minorEastAsia"/>
          <w:szCs w:val="28"/>
        </w:rPr>
        <w:t xml:space="preserve">年 </w:t>
      </w:r>
      <w:r>
        <w:rPr>
          <w:rFonts w:hint="eastAsia" w:asciiTheme="minorEastAsia" w:hAnsiTheme="minorEastAsia" w:eastAsiaTheme="minorEastAsia"/>
          <w:szCs w:val="28"/>
        </w:rPr>
        <w:t xml:space="preserve"> </w:t>
      </w:r>
      <w:r>
        <w:rPr>
          <w:rFonts w:asciiTheme="minorEastAsia" w:hAnsiTheme="minorEastAsia" w:eastAsiaTheme="minorEastAsia"/>
          <w:szCs w:val="28"/>
        </w:rPr>
        <w:t>月  日</w:t>
      </w:r>
      <w:bookmarkStart w:id="12" w:name="设计变更通知单"/>
      <w:bookmarkEnd w:id="12"/>
      <w:bookmarkStart w:id="13" w:name="现场签证通知单"/>
      <w:bookmarkEnd w:id="13"/>
      <w:r>
        <w:rPr>
          <w:rFonts w:asciiTheme="minorEastAsia" w:hAnsiTheme="minorEastAsia" w:eastAsiaTheme="minorEastAsia"/>
          <w:szCs w:val="28"/>
        </w:rPr>
        <w:tab/>
      </w:r>
      <w:r>
        <w:rPr>
          <w:rFonts w:asciiTheme="minorEastAsia" w:hAnsiTheme="minorEastAsia" w:eastAsiaTheme="minorEastAsia"/>
          <w:szCs w:val="28"/>
        </w:rPr>
        <w:t xml:space="preserve">       签约日期：202</w:t>
      </w:r>
      <w:r>
        <w:rPr>
          <w:rFonts w:hint="eastAsia" w:asciiTheme="minorEastAsia" w:hAnsiTheme="minorEastAsia" w:eastAsiaTheme="minorEastAsia"/>
          <w:szCs w:val="28"/>
          <w:lang w:val="en-US" w:eastAsia="zh-CN"/>
        </w:rPr>
        <w:t>5</w:t>
      </w:r>
      <w:r>
        <w:rPr>
          <w:rFonts w:asciiTheme="minorEastAsia" w:hAnsiTheme="minorEastAsia" w:eastAsiaTheme="minorEastAsia"/>
          <w:szCs w:val="28"/>
        </w:rPr>
        <w:t xml:space="preserve">年 月 </w:t>
      </w:r>
      <w:r>
        <w:rPr>
          <w:rFonts w:hint="eastAsia" w:asciiTheme="minorEastAsia" w:hAnsiTheme="minorEastAsia" w:eastAsiaTheme="minorEastAsia"/>
          <w:szCs w:val="28"/>
        </w:rPr>
        <w:t xml:space="preserve"> </w:t>
      </w:r>
      <w:r>
        <w:rPr>
          <w:rFonts w:asciiTheme="minorEastAsia" w:hAnsiTheme="minorEastAsia" w:eastAsiaTheme="minorEastAsia"/>
          <w:szCs w:val="28"/>
        </w:rPr>
        <w:t>日</w:t>
      </w:r>
    </w:p>
    <w:p w14:paraId="133E8591">
      <w:pPr>
        <w:rPr>
          <w:rFonts w:asciiTheme="minorEastAsia" w:hAnsiTheme="minorEastAsia" w:eastAsiaTheme="minorEastAsia"/>
          <w:szCs w:val="28"/>
        </w:rPr>
      </w:pPr>
    </w:p>
    <w:sectPr>
      <w:pgSz w:w="11906" w:h="16838"/>
      <w:pgMar w:top="1191" w:right="1531" w:bottom="1134" w:left="1531" w:header="567" w:footer="567" w:gutter="0"/>
      <w:cols w:space="0"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D261">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D23D">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34"/>
      <w:lvlText w:val="附件%1"/>
      <w:lvlJc w:val="left"/>
      <w:pPr>
        <w:ind w:left="168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formatting="1" w:enforcement="0"/>
  <w:defaultTabStop w:val="420"/>
  <w:drawingGridHorizontalSpacing w:val="140"/>
  <w:drawingGridVerticalSpacing w:val="38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mNGE0NjRjYTU2OTJjMjE3ZjcyYmQ3ZmYzYmY2NjcifQ=="/>
    <w:docVar w:name="KSO_WPS_MARK_KEY" w:val="3aa528cb-e796-4d5b-a789-b0687419a4db"/>
  </w:docVars>
  <w:rsids>
    <w:rsidRoot w:val="00BD5ED0"/>
    <w:rsid w:val="000008C9"/>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71D2F"/>
    <w:rsid w:val="00072FB9"/>
    <w:rsid w:val="00074244"/>
    <w:rsid w:val="000746A0"/>
    <w:rsid w:val="000843AB"/>
    <w:rsid w:val="00084EFC"/>
    <w:rsid w:val="00091C51"/>
    <w:rsid w:val="000930FE"/>
    <w:rsid w:val="00093E6B"/>
    <w:rsid w:val="000A0257"/>
    <w:rsid w:val="000A2428"/>
    <w:rsid w:val="000A3197"/>
    <w:rsid w:val="000A686B"/>
    <w:rsid w:val="000B72CC"/>
    <w:rsid w:val="000C368D"/>
    <w:rsid w:val="000C38FC"/>
    <w:rsid w:val="000C44D1"/>
    <w:rsid w:val="000D27C3"/>
    <w:rsid w:val="000D2A43"/>
    <w:rsid w:val="000D4182"/>
    <w:rsid w:val="000D4735"/>
    <w:rsid w:val="000D6353"/>
    <w:rsid w:val="000D714D"/>
    <w:rsid w:val="000E071E"/>
    <w:rsid w:val="000E22A2"/>
    <w:rsid w:val="000E4B29"/>
    <w:rsid w:val="000E50FD"/>
    <w:rsid w:val="000E5295"/>
    <w:rsid w:val="000F297E"/>
    <w:rsid w:val="000F2FC6"/>
    <w:rsid w:val="000F3D0D"/>
    <w:rsid w:val="00104EDC"/>
    <w:rsid w:val="00113B70"/>
    <w:rsid w:val="0011620C"/>
    <w:rsid w:val="00117B37"/>
    <w:rsid w:val="00120623"/>
    <w:rsid w:val="001250EF"/>
    <w:rsid w:val="001255E4"/>
    <w:rsid w:val="00130ABB"/>
    <w:rsid w:val="001319FB"/>
    <w:rsid w:val="0013496C"/>
    <w:rsid w:val="00137EBC"/>
    <w:rsid w:val="001456E7"/>
    <w:rsid w:val="00147A6F"/>
    <w:rsid w:val="00150118"/>
    <w:rsid w:val="001508ED"/>
    <w:rsid w:val="00152EDC"/>
    <w:rsid w:val="00152F22"/>
    <w:rsid w:val="0015316C"/>
    <w:rsid w:val="001535CB"/>
    <w:rsid w:val="001558C3"/>
    <w:rsid w:val="0015673C"/>
    <w:rsid w:val="00157717"/>
    <w:rsid w:val="00160E3E"/>
    <w:rsid w:val="00161E1E"/>
    <w:rsid w:val="0016352B"/>
    <w:rsid w:val="0016665E"/>
    <w:rsid w:val="001704A6"/>
    <w:rsid w:val="0017142D"/>
    <w:rsid w:val="00177923"/>
    <w:rsid w:val="0018290E"/>
    <w:rsid w:val="00183E7B"/>
    <w:rsid w:val="001844CB"/>
    <w:rsid w:val="00191009"/>
    <w:rsid w:val="00191D39"/>
    <w:rsid w:val="0019241B"/>
    <w:rsid w:val="001925E5"/>
    <w:rsid w:val="00193DE0"/>
    <w:rsid w:val="00196FE0"/>
    <w:rsid w:val="001A00E1"/>
    <w:rsid w:val="001A6B53"/>
    <w:rsid w:val="001B0050"/>
    <w:rsid w:val="001B00AC"/>
    <w:rsid w:val="001B330F"/>
    <w:rsid w:val="001C22FD"/>
    <w:rsid w:val="001C279B"/>
    <w:rsid w:val="001C38B5"/>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178BA"/>
    <w:rsid w:val="00220762"/>
    <w:rsid w:val="00222A08"/>
    <w:rsid w:val="00231EF4"/>
    <w:rsid w:val="002412A3"/>
    <w:rsid w:val="0024435D"/>
    <w:rsid w:val="002444E3"/>
    <w:rsid w:val="00244C63"/>
    <w:rsid w:val="002470C5"/>
    <w:rsid w:val="00252B93"/>
    <w:rsid w:val="00254BE7"/>
    <w:rsid w:val="002604B3"/>
    <w:rsid w:val="002608F7"/>
    <w:rsid w:val="0026325B"/>
    <w:rsid w:val="00263549"/>
    <w:rsid w:val="00263BCB"/>
    <w:rsid w:val="00266934"/>
    <w:rsid w:val="00284465"/>
    <w:rsid w:val="0028724F"/>
    <w:rsid w:val="00294506"/>
    <w:rsid w:val="00295790"/>
    <w:rsid w:val="002A07FA"/>
    <w:rsid w:val="002A353A"/>
    <w:rsid w:val="002A6212"/>
    <w:rsid w:val="002A6F7A"/>
    <w:rsid w:val="002B11D8"/>
    <w:rsid w:val="002B1D8A"/>
    <w:rsid w:val="002B3093"/>
    <w:rsid w:val="002B3C8D"/>
    <w:rsid w:val="002B574A"/>
    <w:rsid w:val="002C156B"/>
    <w:rsid w:val="002C4A17"/>
    <w:rsid w:val="002D3799"/>
    <w:rsid w:val="002D3DA6"/>
    <w:rsid w:val="002E0F8A"/>
    <w:rsid w:val="002E2198"/>
    <w:rsid w:val="002E248E"/>
    <w:rsid w:val="002F20CC"/>
    <w:rsid w:val="002F3DE0"/>
    <w:rsid w:val="002F4F15"/>
    <w:rsid w:val="002F6B82"/>
    <w:rsid w:val="00300359"/>
    <w:rsid w:val="00301483"/>
    <w:rsid w:val="00302B14"/>
    <w:rsid w:val="003049EE"/>
    <w:rsid w:val="003058CD"/>
    <w:rsid w:val="0030741A"/>
    <w:rsid w:val="003115D5"/>
    <w:rsid w:val="0031424A"/>
    <w:rsid w:val="00315AA9"/>
    <w:rsid w:val="0031719C"/>
    <w:rsid w:val="003171C1"/>
    <w:rsid w:val="00317B43"/>
    <w:rsid w:val="00317FBB"/>
    <w:rsid w:val="00322872"/>
    <w:rsid w:val="00324D15"/>
    <w:rsid w:val="00325B8B"/>
    <w:rsid w:val="00330877"/>
    <w:rsid w:val="00331421"/>
    <w:rsid w:val="00334CF7"/>
    <w:rsid w:val="003425C3"/>
    <w:rsid w:val="0034386B"/>
    <w:rsid w:val="003440DD"/>
    <w:rsid w:val="0034626A"/>
    <w:rsid w:val="00346703"/>
    <w:rsid w:val="00347AB6"/>
    <w:rsid w:val="00356D07"/>
    <w:rsid w:val="00356FDA"/>
    <w:rsid w:val="0035767D"/>
    <w:rsid w:val="00361657"/>
    <w:rsid w:val="003636D5"/>
    <w:rsid w:val="00364351"/>
    <w:rsid w:val="003708E7"/>
    <w:rsid w:val="003743E1"/>
    <w:rsid w:val="003844FE"/>
    <w:rsid w:val="00385581"/>
    <w:rsid w:val="00386F84"/>
    <w:rsid w:val="00387680"/>
    <w:rsid w:val="00390A54"/>
    <w:rsid w:val="00391805"/>
    <w:rsid w:val="0039204D"/>
    <w:rsid w:val="00392231"/>
    <w:rsid w:val="003924CF"/>
    <w:rsid w:val="00392B90"/>
    <w:rsid w:val="00393785"/>
    <w:rsid w:val="003958FB"/>
    <w:rsid w:val="00395D6C"/>
    <w:rsid w:val="00396DB6"/>
    <w:rsid w:val="003A1211"/>
    <w:rsid w:val="003A31DC"/>
    <w:rsid w:val="003A3E14"/>
    <w:rsid w:val="003A4061"/>
    <w:rsid w:val="003B1D0A"/>
    <w:rsid w:val="003B6841"/>
    <w:rsid w:val="003C23CD"/>
    <w:rsid w:val="003C4B51"/>
    <w:rsid w:val="003C4C6F"/>
    <w:rsid w:val="003C5F72"/>
    <w:rsid w:val="003C66ED"/>
    <w:rsid w:val="003D201C"/>
    <w:rsid w:val="003D3143"/>
    <w:rsid w:val="003D3531"/>
    <w:rsid w:val="003D6146"/>
    <w:rsid w:val="003E0AA5"/>
    <w:rsid w:val="003E4DE6"/>
    <w:rsid w:val="003E5230"/>
    <w:rsid w:val="003F219B"/>
    <w:rsid w:val="003F3C37"/>
    <w:rsid w:val="003F4157"/>
    <w:rsid w:val="003F4337"/>
    <w:rsid w:val="003F778D"/>
    <w:rsid w:val="003F78F3"/>
    <w:rsid w:val="003F7E25"/>
    <w:rsid w:val="00400BC6"/>
    <w:rsid w:val="004022EC"/>
    <w:rsid w:val="00403198"/>
    <w:rsid w:val="00403829"/>
    <w:rsid w:val="00407262"/>
    <w:rsid w:val="00407D6E"/>
    <w:rsid w:val="00411D7F"/>
    <w:rsid w:val="00412ADA"/>
    <w:rsid w:val="004156E3"/>
    <w:rsid w:val="00417501"/>
    <w:rsid w:val="00430797"/>
    <w:rsid w:val="00430CCE"/>
    <w:rsid w:val="00432EAF"/>
    <w:rsid w:val="00432EF0"/>
    <w:rsid w:val="00436A45"/>
    <w:rsid w:val="00441C27"/>
    <w:rsid w:val="004537D9"/>
    <w:rsid w:val="00454DCF"/>
    <w:rsid w:val="00455511"/>
    <w:rsid w:val="00455956"/>
    <w:rsid w:val="004567F8"/>
    <w:rsid w:val="00467380"/>
    <w:rsid w:val="00471F03"/>
    <w:rsid w:val="00472665"/>
    <w:rsid w:val="00472B66"/>
    <w:rsid w:val="004837A1"/>
    <w:rsid w:val="00485610"/>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B5B"/>
    <w:rsid w:val="004B1D2D"/>
    <w:rsid w:val="004B2BBD"/>
    <w:rsid w:val="004B337A"/>
    <w:rsid w:val="004C05DB"/>
    <w:rsid w:val="004C1076"/>
    <w:rsid w:val="004C72D8"/>
    <w:rsid w:val="004C7E27"/>
    <w:rsid w:val="004D15F3"/>
    <w:rsid w:val="004D280B"/>
    <w:rsid w:val="004D4334"/>
    <w:rsid w:val="004D7766"/>
    <w:rsid w:val="004E4777"/>
    <w:rsid w:val="004E611C"/>
    <w:rsid w:val="004E6EDE"/>
    <w:rsid w:val="004F0FA4"/>
    <w:rsid w:val="004F2DA5"/>
    <w:rsid w:val="004F37C4"/>
    <w:rsid w:val="004F38EE"/>
    <w:rsid w:val="004F560E"/>
    <w:rsid w:val="004F5933"/>
    <w:rsid w:val="004F7290"/>
    <w:rsid w:val="004F72B7"/>
    <w:rsid w:val="005019AB"/>
    <w:rsid w:val="0050320D"/>
    <w:rsid w:val="00503226"/>
    <w:rsid w:val="00506550"/>
    <w:rsid w:val="00516AC4"/>
    <w:rsid w:val="00516DB3"/>
    <w:rsid w:val="00520138"/>
    <w:rsid w:val="00521F40"/>
    <w:rsid w:val="005224DD"/>
    <w:rsid w:val="00526279"/>
    <w:rsid w:val="0052639D"/>
    <w:rsid w:val="00534A9B"/>
    <w:rsid w:val="00540A5F"/>
    <w:rsid w:val="00545EBA"/>
    <w:rsid w:val="005470FC"/>
    <w:rsid w:val="00557CCB"/>
    <w:rsid w:val="00564CE2"/>
    <w:rsid w:val="00565371"/>
    <w:rsid w:val="00570AB2"/>
    <w:rsid w:val="00575CB9"/>
    <w:rsid w:val="0058123D"/>
    <w:rsid w:val="005A2B90"/>
    <w:rsid w:val="005A7013"/>
    <w:rsid w:val="005A74C6"/>
    <w:rsid w:val="005B48FC"/>
    <w:rsid w:val="005B5388"/>
    <w:rsid w:val="005C5D15"/>
    <w:rsid w:val="005C6A2B"/>
    <w:rsid w:val="005D690B"/>
    <w:rsid w:val="005D7CA1"/>
    <w:rsid w:val="005E1217"/>
    <w:rsid w:val="005E154E"/>
    <w:rsid w:val="005E58E4"/>
    <w:rsid w:val="005F10D9"/>
    <w:rsid w:val="005F1363"/>
    <w:rsid w:val="005F51E3"/>
    <w:rsid w:val="005F5937"/>
    <w:rsid w:val="00600FB7"/>
    <w:rsid w:val="00602834"/>
    <w:rsid w:val="00604EB7"/>
    <w:rsid w:val="00607402"/>
    <w:rsid w:val="00610E99"/>
    <w:rsid w:val="00611986"/>
    <w:rsid w:val="006122D4"/>
    <w:rsid w:val="006134D9"/>
    <w:rsid w:val="006155F4"/>
    <w:rsid w:val="0061737F"/>
    <w:rsid w:val="00620AA6"/>
    <w:rsid w:val="00620FEB"/>
    <w:rsid w:val="00621711"/>
    <w:rsid w:val="00624C60"/>
    <w:rsid w:val="00625458"/>
    <w:rsid w:val="0062713D"/>
    <w:rsid w:val="0063300F"/>
    <w:rsid w:val="00633B85"/>
    <w:rsid w:val="00636945"/>
    <w:rsid w:val="00637645"/>
    <w:rsid w:val="00641A2C"/>
    <w:rsid w:val="00642D50"/>
    <w:rsid w:val="00643E3F"/>
    <w:rsid w:val="006465B4"/>
    <w:rsid w:val="0065238D"/>
    <w:rsid w:val="00652DB0"/>
    <w:rsid w:val="006556D5"/>
    <w:rsid w:val="00655A9D"/>
    <w:rsid w:val="006571F2"/>
    <w:rsid w:val="0066377C"/>
    <w:rsid w:val="006639F2"/>
    <w:rsid w:val="00664CF3"/>
    <w:rsid w:val="00670799"/>
    <w:rsid w:val="006715D6"/>
    <w:rsid w:val="006720E0"/>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B7722"/>
    <w:rsid w:val="006C314B"/>
    <w:rsid w:val="006C388F"/>
    <w:rsid w:val="006C67E2"/>
    <w:rsid w:val="006D41D8"/>
    <w:rsid w:val="006D4357"/>
    <w:rsid w:val="006E0C5E"/>
    <w:rsid w:val="006E513C"/>
    <w:rsid w:val="006F6389"/>
    <w:rsid w:val="0070054D"/>
    <w:rsid w:val="00700EF5"/>
    <w:rsid w:val="00703A81"/>
    <w:rsid w:val="00705A9F"/>
    <w:rsid w:val="0071376E"/>
    <w:rsid w:val="00715CF6"/>
    <w:rsid w:val="00716B88"/>
    <w:rsid w:val="00721328"/>
    <w:rsid w:val="007214BF"/>
    <w:rsid w:val="0072333B"/>
    <w:rsid w:val="00724714"/>
    <w:rsid w:val="00730DF3"/>
    <w:rsid w:val="00736E64"/>
    <w:rsid w:val="007417B6"/>
    <w:rsid w:val="00744162"/>
    <w:rsid w:val="00744D15"/>
    <w:rsid w:val="00746BB2"/>
    <w:rsid w:val="0075179B"/>
    <w:rsid w:val="00751BF7"/>
    <w:rsid w:val="0075525F"/>
    <w:rsid w:val="00763808"/>
    <w:rsid w:val="007716A8"/>
    <w:rsid w:val="00776559"/>
    <w:rsid w:val="00777E23"/>
    <w:rsid w:val="007800E6"/>
    <w:rsid w:val="007815C8"/>
    <w:rsid w:val="0078232C"/>
    <w:rsid w:val="00782C1C"/>
    <w:rsid w:val="00783CCD"/>
    <w:rsid w:val="00785A6F"/>
    <w:rsid w:val="00786AFF"/>
    <w:rsid w:val="00786D41"/>
    <w:rsid w:val="007870C8"/>
    <w:rsid w:val="007873FC"/>
    <w:rsid w:val="00795D2B"/>
    <w:rsid w:val="007A1C9E"/>
    <w:rsid w:val="007A3C54"/>
    <w:rsid w:val="007A7052"/>
    <w:rsid w:val="007B1C06"/>
    <w:rsid w:val="007B2BE5"/>
    <w:rsid w:val="007B66AF"/>
    <w:rsid w:val="007C3658"/>
    <w:rsid w:val="007C45B9"/>
    <w:rsid w:val="007C57D0"/>
    <w:rsid w:val="007C7851"/>
    <w:rsid w:val="007D0A4A"/>
    <w:rsid w:val="007D4696"/>
    <w:rsid w:val="007D7CBF"/>
    <w:rsid w:val="007E4217"/>
    <w:rsid w:val="007F0FCF"/>
    <w:rsid w:val="007F275E"/>
    <w:rsid w:val="007F3777"/>
    <w:rsid w:val="007F3DA8"/>
    <w:rsid w:val="007F470C"/>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3F5"/>
    <w:rsid w:val="00847E4A"/>
    <w:rsid w:val="00854E40"/>
    <w:rsid w:val="008558E9"/>
    <w:rsid w:val="00855B7E"/>
    <w:rsid w:val="00856BE2"/>
    <w:rsid w:val="0086398D"/>
    <w:rsid w:val="00865C4C"/>
    <w:rsid w:val="008744DB"/>
    <w:rsid w:val="008777BE"/>
    <w:rsid w:val="00880D0D"/>
    <w:rsid w:val="0088194E"/>
    <w:rsid w:val="00882070"/>
    <w:rsid w:val="00883A6C"/>
    <w:rsid w:val="00884B3B"/>
    <w:rsid w:val="008924EB"/>
    <w:rsid w:val="00896C46"/>
    <w:rsid w:val="008A03D0"/>
    <w:rsid w:val="008A14CB"/>
    <w:rsid w:val="008A17BF"/>
    <w:rsid w:val="008A299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3990"/>
    <w:rsid w:val="008F4EA9"/>
    <w:rsid w:val="008F63E9"/>
    <w:rsid w:val="00902E6B"/>
    <w:rsid w:val="00903F11"/>
    <w:rsid w:val="00906EEB"/>
    <w:rsid w:val="009078ED"/>
    <w:rsid w:val="0092033D"/>
    <w:rsid w:val="0092114B"/>
    <w:rsid w:val="00921ADF"/>
    <w:rsid w:val="00926ED4"/>
    <w:rsid w:val="00927186"/>
    <w:rsid w:val="00937B99"/>
    <w:rsid w:val="009433DD"/>
    <w:rsid w:val="009473FD"/>
    <w:rsid w:val="0095209A"/>
    <w:rsid w:val="00956C3F"/>
    <w:rsid w:val="009732C3"/>
    <w:rsid w:val="00973EB4"/>
    <w:rsid w:val="00985E72"/>
    <w:rsid w:val="00991665"/>
    <w:rsid w:val="00992B1F"/>
    <w:rsid w:val="00993AA8"/>
    <w:rsid w:val="00994705"/>
    <w:rsid w:val="009973E9"/>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2040"/>
    <w:rsid w:val="009E31D0"/>
    <w:rsid w:val="009E378D"/>
    <w:rsid w:val="009E72EE"/>
    <w:rsid w:val="009E7891"/>
    <w:rsid w:val="009E79DA"/>
    <w:rsid w:val="009F05B3"/>
    <w:rsid w:val="009F42A8"/>
    <w:rsid w:val="009F7302"/>
    <w:rsid w:val="00A0248B"/>
    <w:rsid w:val="00A0554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35DBD"/>
    <w:rsid w:val="00A40451"/>
    <w:rsid w:val="00A43B84"/>
    <w:rsid w:val="00A44E07"/>
    <w:rsid w:val="00A46A18"/>
    <w:rsid w:val="00A46C5D"/>
    <w:rsid w:val="00A5104F"/>
    <w:rsid w:val="00A533FB"/>
    <w:rsid w:val="00A5419D"/>
    <w:rsid w:val="00A609CC"/>
    <w:rsid w:val="00A63ABF"/>
    <w:rsid w:val="00A65D0C"/>
    <w:rsid w:val="00A71D8D"/>
    <w:rsid w:val="00A72C4A"/>
    <w:rsid w:val="00A73175"/>
    <w:rsid w:val="00A73BB4"/>
    <w:rsid w:val="00A82777"/>
    <w:rsid w:val="00A84118"/>
    <w:rsid w:val="00A84C86"/>
    <w:rsid w:val="00A92661"/>
    <w:rsid w:val="00A92C6B"/>
    <w:rsid w:val="00A9511E"/>
    <w:rsid w:val="00A95B2F"/>
    <w:rsid w:val="00AA11D8"/>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D472A"/>
    <w:rsid w:val="00AD5A3D"/>
    <w:rsid w:val="00AE0578"/>
    <w:rsid w:val="00AE1540"/>
    <w:rsid w:val="00AE2F36"/>
    <w:rsid w:val="00AE34E6"/>
    <w:rsid w:val="00AE448C"/>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6D0"/>
    <w:rsid w:val="00BA7DD9"/>
    <w:rsid w:val="00BB068E"/>
    <w:rsid w:val="00BB097B"/>
    <w:rsid w:val="00BB21E0"/>
    <w:rsid w:val="00BB5440"/>
    <w:rsid w:val="00BB7FCB"/>
    <w:rsid w:val="00BC3D9E"/>
    <w:rsid w:val="00BD0716"/>
    <w:rsid w:val="00BD5ED0"/>
    <w:rsid w:val="00BD7B53"/>
    <w:rsid w:val="00BD7B9B"/>
    <w:rsid w:val="00BE2C65"/>
    <w:rsid w:val="00BE4B13"/>
    <w:rsid w:val="00BE62B0"/>
    <w:rsid w:val="00BE72A8"/>
    <w:rsid w:val="00BF2792"/>
    <w:rsid w:val="00BF2C56"/>
    <w:rsid w:val="00C02180"/>
    <w:rsid w:val="00C02FBC"/>
    <w:rsid w:val="00C03049"/>
    <w:rsid w:val="00C047B6"/>
    <w:rsid w:val="00C062FA"/>
    <w:rsid w:val="00C067CE"/>
    <w:rsid w:val="00C101EF"/>
    <w:rsid w:val="00C14B06"/>
    <w:rsid w:val="00C14D3A"/>
    <w:rsid w:val="00C255DE"/>
    <w:rsid w:val="00C25827"/>
    <w:rsid w:val="00C40976"/>
    <w:rsid w:val="00C437B6"/>
    <w:rsid w:val="00C475C0"/>
    <w:rsid w:val="00C5019D"/>
    <w:rsid w:val="00C51E5B"/>
    <w:rsid w:val="00C52FAF"/>
    <w:rsid w:val="00C57AB7"/>
    <w:rsid w:val="00C57D75"/>
    <w:rsid w:val="00C57E04"/>
    <w:rsid w:val="00C61F61"/>
    <w:rsid w:val="00C621EE"/>
    <w:rsid w:val="00C66E2B"/>
    <w:rsid w:val="00C70EC4"/>
    <w:rsid w:val="00C719D2"/>
    <w:rsid w:val="00C73FEB"/>
    <w:rsid w:val="00C75750"/>
    <w:rsid w:val="00C77B26"/>
    <w:rsid w:val="00C82F93"/>
    <w:rsid w:val="00C84880"/>
    <w:rsid w:val="00C85E58"/>
    <w:rsid w:val="00C864B6"/>
    <w:rsid w:val="00C87859"/>
    <w:rsid w:val="00C9161D"/>
    <w:rsid w:val="00C91949"/>
    <w:rsid w:val="00C9344C"/>
    <w:rsid w:val="00C9393A"/>
    <w:rsid w:val="00C96272"/>
    <w:rsid w:val="00CA15F1"/>
    <w:rsid w:val="00CA65D1"/>
    <w:rsid w:val="00CA7163"/>
    <w:rsid w:val="00CA7BE7"/>
    <w:rsid w:val="00CB169A"/>
    <w:rsid w:val="00CB3DAC"/>
    <w:rsid w:val="00CC07D2"/>
    <w:rsid w:val="00CC1FBD"/>
    <w:rsid w:val="00CD057C"/>
    <w:rsid w:val="00CD31A5"/>
    <w:rsid w:val="00CD501C"/>
    <w:rsid w:val="00CE06C2"/>
    <w:rsid w:val="00CE2BF1"/>
    <w:rsid w:val="00CF166B"/>
    <w:rsid w:val="00CF3626"/>
    <w:rsid w:val="00CF5D1A"/>
    <w:rsid w:val="00D045C4"/>
    <w:rsid w:val="00D17827"/>
    <w:rsid w:val="00D2717E"/>
    <w:rsid w:val="00D3113D"/>
    <w:rsid w:val="00D314CA"/>
    <w:rsid w:val="00D320E7"/>
    <w:rsid w:val="00D35C47"/>
    <w:rsid w:val="00D37421"/>
    <w:rsid w:val="00D40054"/>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671B2"/>
    <w:rsid w:val="00D71262"/>
    <w:rsid w:val="00D72938"/>
    <w:rsid w:val="00D72BB2"/>
    <w:rsid w:val="00D76930"/>
    <w:rsid w:val="00D814B6"/>
    <w:rsid w:val="00D8399F"/>
    <w:rsid w:val="00D84BF7"/>
    <w:rsid w:val="00D84FA4"/>
    <w:rsid w:val="00D85020"/>
    <w:rsid w:val="00D865A4"/>
    <w:rsid w:val="00D86B90"/>
    <w:rsid w:val="00D94173"/>
    <w:rsid w:val="00D94783"/>
    <w:rsid w:val="00D95CF6"/>
    <w:rsid w:val="00D97024"/>
    <w:rsid w:val="00DA0960"/>
    <w:rsid w:val="00DA2FCB"/>
    <w:rsid w:val="00DA3FA9"/>
    <w:rsid w:val="00DA5BE7"/>
    <w:rsid w:val="00DA5E27"/>
    <w:rsid w:val="00DA64BD"/>
    <w:rsid w:val="00DB0309"/>
    <w:rsid w:val="00DB05A0"/>
    <w:rsid w:val="00DB0BD8"/>
    <w:rsid w:val="00DB1EDF"/>
    <w:rsid w:val="00DB5AED"/>
    <w:rsid w:val="00DB6E4E"/>
    <w:rsid w:val="00DC0AD1"/>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5520"/>
    <w:rsid w:val="00E06567"/>
    <w:rsid w:val="00E10BD6"/>
    <w:rsid w:val="00E1681C"/>
    <w:rsid w:val="00E2313E"/>
    <w:rsid w:val="00E25695"/>
    <w:rsid w:val="00E34087"/>
    <w:rsid w:val="00E40438"/>
    <w:rsid w:val="00E40814"/>
    <w:rsid w:val="00E40E56"/>
    <w:rsid w:val="00E40F57"/>
    <w:rsid w:val="00E42B9A"/>
    <w:rsid w:val="00E43395"/>
    <w:rsid w:val="00E444B2"/>
    <w:rsid w:val="00E450A2"/>
    <w:rsid w:val="00E464AE"/>
    <w:rsid w:val="00E47329"/>
    <w:rsid w:val="00E50267"/>
    <w:rsid w:val="00E52B1D"/>
    <w:rsid w:val="00E53CED"/>
    <w:rsid w:val="00E55C56"/>
    <w:rsid w:val="00E60862"/>
    <w:rsid w:val="00E657FA"/>
    <w:rsid w:val="00E661FF"/>
    <w:rsid w:val="00E66B2E"/>
    <w:rsid w:val="00E678F0"/>
    <w:rsid w:val="00E67BBE"/>
    <w:rsid w:val="00E70FC7"/>
    <w:rsid w:val="00E72173"/>
    <w:rsid w:val="00E80294"/>
    <w:rsid w:val="00E80952"/>
    <w:rsid w:val="00E8297A"/>
    <w:rsid w:val="00E840EA"/>
    <w:rsid w:val="00E84A45"/>
    <w:rsid w:val="00E85A56"/>
    <w:rsid w:val="00E97FE2"/>
    <w:rsid w:val="00EA10E7"/>
    <w:rsid w:val="00EA1E27"/>
    <w:rsid w:val="00EA3A66"/>
    <w:rsid w:val="00EA5D15"/>
    <w:rsid w:val="00EA6B31"/>
    <w:rsid w:val="00EA7238"/>
    <w:rsid w:val="00EB15C1"/>
    <w:rsid w:val="00EB16E8"/>
    <w:rsid w:val="00EB1F51"/>
    <w:rsid w:val="00EB36C1"/>
    <w:rsid w:val="00EB675D"/>
    <w:rsid w:val="00EC0694"/>
    <w:rsid w:val="00EC1A7B"/>
    <w:rsid w:val="00EC40CF"/>
    <w:rsid w:val="00EC5723"/>
    <w:rsid w:val="00EC57E5"/>
    <w:rsid w:val="00EC58B9"/>
    <w:rsid w:val="00ED01F6"/>
    <w:rsid w:val="00ED401B"/>
    <w:rsid w:val="00ED4DD8"/>
    <w:rsid w:val="00ED521D"/>
    <w:rsid w:val="00ED6400"/>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4F2"/>
    <w:rsid w:val="00F338A8"/>
    <w:rsid w:val="00F33DFA"/>
    <w:rsid w:val="00F35319"/>
    <w:rsid w:val="00F35D52"/>
    <w:rsid w:val="00F41EA6"/>
    <w:rsid w:val="00F46A70"/>
    <w:rsid w:val="00F46F73"/>
    <w:rsid w:val="00F50D48"/>
    <w:rsid w:val="00F5489B"/>
    <w:rsid w:val="00F54EED"/>
    <w:rsid w:val="00F61E23"/>
    <w:rsid w:val="00F63547"/>
    <w:rsid w:val="00F65F43"/>
    <w:rsid w:val="00F70604"/>
    <w:rsid w:val="00F73BE3"/>
    <w:rsid w:val="00F74224"/>
    <w:rsid w:val="00F74805"/>
    <w:rsid w:val="00F76896"/>
    <w:rsid w:val="00F80018"/>
    <w:rsid w:val="00F80F3C"/>
    <w:rsid w:val="00F825D1"/>
    <w:rsid w:val="00F827CD"/>
    <w:rsid w:val="00F85DFE"/>
    <w:rsid w:val="00F91B77"/>
    <w:rsid w:val="00F94009"/>
    <w:rsid w:val="00F94850"/>
    <w:rsid w:val="00FA00AD"/>
    <w:rsid w:val="00FA1447"/>
    <w:rsid w:val="00FB0726"/>
    <w:rsid w:val="00FB1DFB"/>
    <w:rsid w:val="00FB338A"/>
    <w:rsid w:val="00FB465F"/>
    <w:rsid w:val="00FC04BB"/>
    <w:rsid w:val="00FC4A81"/>
    <w:rsid w:val="00FC5BAA"/>
    <w:rsid w:val="00FC6AB7"/>
    <w:rsid w:val="00FC7D84"/>
    <w:rsid w:val="00FD1B5E"/>
    <w:rsid w:val="00FD50D4"/>
    <w:rsid w:val="00FE2084"/>
    <w:rsid w:val="00FE4DF1"/>
    <w:rsid w:val="00FE64F4"/>
    <w:rsid w:val="00FE6A25"/>
    <w:rsid w:val="00FE744C"/>
    <w:rsid w:val="00FE792E"/>
    <w:rsid w:val="012A1526"/>
    <w:rsid w:val="012E5FED"/>
    <w:rsid w:val="01341807"/>
    <w:rsid w:val="013A5802"/>
    <w:rsid w:val="021A2A52"/>
    <w:rsid w:val="029D518A"/>
    <w:rsid w:val="02A56B33"/>
    <w:rsid w:val="03465822"/>
    <w:rsid w:val="035945C8"/>
    <w:rsid w:val="035D4211"/>
    <w:rsid w:val="037D56E7"/>
    <w:rsid w:val="038160C9"/>
    <w:rsid w:val="03AB62E0"/>
    <w:rsid w:val="040E6340"/>
    <w:rsid w:val="04293602"/>
    <w:rsid w:val="04677ABA"/>
    <w:rsid w:val="047C4135"/>
    <w:rsid w:val="048E53C9"/>
    <w:rsid w:val="04A65428"/>
    <w:rsid w:val="04B66584"/>
    <w:rsid w:val="04E4321B"/>
    <w:rsid w:val="04F064AF"/>
    <w:rsid w:val="04F85372"/>
    <w:rsid w:val="05942F5B"/>
    <w:rsid w:val="05D00163"/>
    <w:rsid w:val="05EF38A2"/>
    <w:rsid w:val="0616597F"/>
    <w:rsid w:val="065832F9"/>
    <w:rsid w:val="067B5FB4"/>
    <w:rsid w:val="068110DD"/>
    <w:rsid w:val="06A52011"/>
    <w:rsid w:val="06D67D22"/>
    <w:rsid w:val="06F72F2B"/>
    <w:rsid w:val="071F0864"/>
    <w:rsid w:val="07382210"/>
    <w:rsid w:val="074F0411"/>
    <w:rsid w:val="07564D12"/>
    <w:rsid w:val="077C34B8"/>
    <w:rsid w:val="078829C9"/>
    <w:rsid w:val="07A209C4"/>
    <w:rsid w:val="07F9233D"/>
    <w:rsid w:val="080B2B96"/>
    <w:rsid w:val="08280C2C"/>
    <w:rsid w:val="082C148A"/>
    <w:rsid w:val="0836746C"/>
    <w:rsid w:val="0860033A"/>
    <w:rsid w:val="08644D05"/>
    <w:rsid w:val="086F1260"/>
    <w:rsid w:val="088B1CAF"/>
    <w:rsid w:val="08AA707F"/>
    <w:rsid w:val="08C37583"/>
    <w:rsid w:val="099A07E1"/>
    <w:rsid w:val="09A25BC1"/>
    <w:rsid w:val="09D81A6A"/>
    <w:rsid w:val="09DC0C8E"/>
    <w:rsid w:val="0A0B79BB"/>
    <w:rsid w:val="0A5E16A3"/>
    <w:rsid w:val="0A9B4FED"/>
    <w:rsid w:val="0AB2043C"/>
    <w:rsid w:val="0AD23C64"/>
    <w:rsid w:val="0AEA6D11"/>
    <w:rsid w:val="0B496FD9"/>
    <w:rsid w:val="0B5007AE"/>
    <w:rsid w:val="0B562CC2"/>
    <w:rsid w:val="0B6F09AD"/>
    <w:rsid w:val="0B846437"/>
    <w:rsid w:val="0BD615F1"/>
    <w:rsid w:val="0BDF6160"/>
    <w:rsid w:val="0BF7179B"/>
    <w:rsid w:val="0BFC5507"/>
    <w:rsid w:val="0C4843B9"/>
    <w:rsid w:val="0CC21B9E"/>
    <w:rsid w:val="0CC7793B"/>
    <w:rsid w:val="0CC80064"/>
    <w:rsid w:val="0CD374B7"/>
    <w:rsid w:val="0CE63A90"/>
    <w:rsid w:val="0D47445F"/>
    <w:rsid w:val="0D602DCE"/>
    <w:rsid w:val="0D654380"/>
    <w:rsid w:val="0D6E7E4F"/>
    <w:rsid w:val="0D931D58"/>
    <w:rsid w:val="0DB31DEC"/>
    <w:rsid w:val="0DCC0E17"/>
    <w:rsid w:val="0DE723C8"/>
    <w:rsid w:val="0DE75043"/>
    <w:rsid w:val="0E00658D"/>
    <w:rsid w:val="0E13081C"/>
    <w:rsid w:val="0E1D6807"/>
    <w:rsid w:val="0E3073B0"/>
    <w:rsid w:val="0E5021DC"/>
    <w:rsid w:val="0E711C44"/>
    <w:rsid w:val="0E7E71C1"/>
    <w:rsid w:val="0EDC425B"/>
    <w:rsid w:val="0EE620C6"/>
    <w:rsid w:val="0F0353BE"/>
    <w:rsid w:val="0F122107"/>
    <w:rsid w:val="0F8B6A37"/>
    <w:rsid w:val="0FB869B1"/>
    <w:rsid w:val="0FC16159"/>
    <w:rsid w:val="0FDC1CDC"/>
    <w:rsid w:val="0FEB5458"/>
    <w:rsid w:val="10055678"/>
    <w:rsid w:val="104828A1"/>
    <w:rsid w:val="1059618A"/>
    <w:rsid w:val="106815D1"/>
    <w:rsid w:val="109F048E"/>
    <w:rsid w:val="10B54A3F"/>
    <w:rsid w:val="10BE68F6"/>
    <w:rsid w:val="10DE709A"/>
    <w:rsid w:val="11096A90"/>
    <w:rsid w:val="114A4E33"/>
    <w:rsid w:val="114E65C0"/>
    <w:rsid w:val="11944DCC"/>
    <w:rsid w:val="11B83D8F"/>
    <w:rsid w:val="11F57AD8"/>
    <w:rsid w:val="12257282"/>
    <w:rsid w:val="12332521"/>
    <w:rsid w:val="124B07D5"/>
    <w:rsid w:val="12521840"/>
    <w:rsid w:val="12A83E03"/>
    <w:rsid w:val="12B207DE"/>
    <w:rsid w:val="12C603CA"/>
    <w:rsid w:val="130A061A"/>
    <w:rsid w:val="130F172E"/>
    <w:rsid w:val="131162BD"/>
    <w:rsid w:val="13182D37"/>
    <w:rsid w:val="13214CDC"/>
    <w:rsid w:val="133360BD"/>
    <w:rsid w:val="13384F22"/>
    <w:rsid w:val="13771B13"/>
    <w:rsid w:val="137907E4"/>
    <w:rsid w:val="138E5771"/>
    <w:rsid w:val="13AD6182"/>
    <w:rsid w:val="13F77665"/>
    <w:rsid w:val="14060DE1"/>
    <w:rsid w:val="140B464A"/>
    <w:rsid w:val="140C1F37"/>
    <w:rsid w:val="140D09E8"/>
    <w:rsid w:val="142F21E3"/>
    <w:rsid w:val="142F49E7"/>
    <w:rsid w:val="14565758"/>
    <w:rsid w:val="146F2E2A"/>
    <w:rsid w:val="14ED6E95"/>
    <w:rsid w:val="14F670A8"/>
    <w:rsid w:val="15000239"/>
    <w:rsid w:val="150412EA"/>
    <w:rsid w:val="15133F59"/>
    <w:rsid w:val="152139F9"/>
    <w:rsid w:val="15323E58"/>
    <w:rsid w:val="15567F58"/>
    <w:rsid w:val="158869CC"/>
    <w:rsid w:val="15AA69BE"/>
    <w:rsid w:val="15F8342C"/>
    <w:rsid w:val="16145A79"/>
    <w:rsid w:val="162347B7"/>
    <w:rsid w:val="1649740D"/>
    <w:rsid w:val="165E7164"/>
    <w:rsid w:val="167D6E2F"/>
    <w:rsid w:val="167E2958"/>
    <w:rsid w:val="168902CA"/>
    <w:rsid w:val="16A73330"/>
    <w:rsid w:val="16A96A6B"/>
    <w:rsid w:val="16E44E89"/>
    <w:rsid w:val="16F23D82"/>
    <w:rsid w:val="16FA0EA1"/>
    <w:rsid w:val="1719182E"/>
    <w:rsid w:val="17230955"/>
    <w:rsid w:val="174C45E9"/>
    <w:rsid w:val="17A20E88"/>
    <w:rsid w:val="17AB469F"/>
    <w:rsid w:val="17D80CE7"/>
    <w:rsid w:val="18196333"/>
    <w:rsid w:val="184D2CC7"/>
    <w:rsid w:val="186151B5"/>
    <w:rsid w:val="187D363C"/>
    <w:rsid w:val="18893F19"/>
    <w:rsid w:val="189E2D7D"/>
    <w:rsid w:val="18AC6D73"/>
    <w:rsid w:val="18DA48D9"/>
    <w:rsid w:val="18FB4F3C"/>
    <w:rsid w:val="193718DF"/>
    <w:rsid w:val="199A6098"/>
    <w:rsid w:val="199D648B"/>
    <w:rsid w:val="19F42E2C"/>
    <w:rsid w:val="1A0266DA"/>
    <w:rsid w:val="1A057CBA"/>
    <w:rsid w:val="1A2C1C94"/>
    <w:rsid w:val="1A553B81"/>
    <w:rsid w:val="1AE155E8"/>
    <w:rsid w:val="1B2D520F"/>
    <w:rsid w:val="1B422262"/>
    <w:rsid w:val="1B4716B4"/>
    <w:rsid w:val="1B8D7004"/>
    <w:rsid w:val="1BDB0DA5"/>
    <w:rsid w:val="1C0340BF"/>
    <w:rsid w:val="1C08419D"/>
    <w:rsid w:val="1C2C4815"/>
    <w:rsid w:val="1C4F5FBF"/>
    <w:rsid w:val="1C5163D5"/>
    <w:rsid w:val="1C6621E0"/>
    <w:rsid w:val="1C6C40F3"/>
    <w:rsid w:val="1CE6703D"/>
    <w:rsid w:val="1CEC1124"/>
    <w:rsid w:val="1CF82405"/>
    <w:rsid w:val="1D37025D"/>
    <w:rsid w:val="1D407CAF"/>
    <w:rsid w:val="1D4D5FFD"/>
    <w:rsid w:val="1DD027FD"/>
    <w:rsid w:val="1E586E00"/>
    <w:rsid w:val="1F636358"/>
    <w:rsid w:val="1F7D61B1"/>
    <w:rsid w:val="1F9E4D3D"/>
    <w:rsid w:val="1FAE3131"/>
    <w:rsid w:val="1FC37E92"/>
    <w:rsid w:val="1FC81641"/>
    <w:rsid w:val="201A49DD"/>
    <w:rsid w:val="2020477C"/>
    <w:rsid w:val="205625B4"/>
    <w:rsid w:val="206B004A"/>
    <w:rsid w:val="20A421D6"/>
    <w:rsid w:val="21005C2C"/>
    <w:rsid w:val="21260D15"/>
    <w:rsid w:val="214D3A23"/>
    <w:rsid w:val="21551242"/>
    <w:rsid w:val="215A09BE"/>
    <w:rsid w:val="21644EC3"/>
    <w:rsid w:val="2176046E"/>
    <w:rsid w:val="218C02C6"/>
    <w:rsid w:val="21A659B2"/>
    <w:rsid w:val="21A67760"/>
    <w:rsid w:val="21CF0CB3"/>
    <w:rsid w:val="22124112"/>
    <w:rsid w:val="221245CC"/>
    <w:rsid w:val="222039B6"/>
    <w:rsid w:val="222E3FEA"/>
    <w:rsid w:val="224337E4"/>
    <w:rsid w:val="22507147"/>
    <w:rsid w:val="22656CEA"/>
    <w:rsid w:val="229E2CF2"/>
    <w:rsid w:val="22B1222C"/>
    <w:rsid w:val="22F61454"/>
    <w:rsid w:val="230C216C"/>
    <w:rsid w:val="238910E7"/>
    <w:rsid w:val="23905407"/>
    <w:rsid w:val="23CF6339"/>
    <w:rsid w:val="23E42B32"/>
    <w:rsid w:val="242218D8"/>
    <w:rsid w:val="24532A2A"/>
    <w:rsid w:val="245D31E9"/>
    <w:rsid w:val="249417A9"/>
    <w:rsid w:val="24AD310F"/>
    <w:rsid w:val="24AF7BE2"/>
    <w:rsid w:val="24C525F3"/>
    <w:rsid w:val="24EE0AAB"/>
    <w:rsid w:val="25212C97"/>
    <w:rsid w:val="25474582"/>
    <w:rsid w:val="254A4F00"/>
    <w:rsid w:val="25CD4EA6"/>
    <w:rsid w:val="25F413E1"/>
    <w:rsid w:val="26064193"/>
    <w:rsid w:val="267E5A75"/>
    <w:rsid w:val="268B3C2D"/>
    <w:rsid w:val="26942625"/>
    <w:rsid w:val="26BC7CBC"/>
    <w:rsid w:val="26CA288F"/>
    <w:rsid w:val="26F31198"/>
    <w:rsid w:val="26FC7CBD"/>
    <w:rsid w:val="27076C8B"/>
    <w:rsid w:val="27447ED5"/>
    <w:rsid w:val="2753635C"/>
    <w:rsid w:val="275F3A77"/>
    <w:rsid w:val="278F5344"/>
    <w:rsid w:val="27A272DD"/>
    <w:rsid w:val="27A76B3B"/>
    <w:rsid w:val="27CD5067"/>
    <w:rsid w:val="27D7207C"/>
    <w:rsid w:val="27E1436B"/>
    <w:rsid w:val="27E47FB9"/>
    <w:rsid w:val="27F175B3"/>
    <w:rsid w:val="282B31B8"/>
    <w:rsid w:val="284F796B"/>
    <w:rsid w:val="28757DFC"/>
    <w:rsid w:val="289416FB"/>
    <w:rsid w:val="2899001E"/>
    <w:rsid w:val="28AD3ACA"/>
    <w:rsid w:val="290668BB"/>
    <w:rsid w:val="290D2517"/>
    <w:rsid w:val="29575215"/>
    <w:rsid w:val="29710C73"/>
    <w:rsid w:val="29786410"/>
    <w:rsid w:val="29804B72"/>
    <w:rsid w:val="29B676EC"/>
    <w:rsid w:val="29CA2F94"/>
    <w:rsid w:val="2A297077"/>
    <w:rsid w:val="2A3C1C37"/>
    <w:rsid w:val="2A400503"/>
    <w:rsid w:val="2A4A5C73"/>
    <w:rsid w:val="2A7A21F7"/>
    <w:rsid w:val="2A957469"/>
    <w:rsid w:val="2AA950F8"/>
    <w:rsid w:val="2AB63109"/>
    <w:rsid w:val="2AE949DF"/>
    <w:rsid w:val="2B346B79"/>
    <w:rsid w:val="2B4134DF"/>
    <w:rsid w:val="2B692F53"/>
    <w:rsid w:val="2B8D044E"/>
    <w:rsid w:val="2B941207"/>
    <w:rsid w:val="2BF83957"/>
    <w:rsid w:val="2BFE779E"/>
    <w:rsid w:val="2C016BB8"/>
    <w:rsid w:val="2C730B4C"/>
    <w:rsid w:val="2CF27D33"/>
    <w:rsid w:val="2D4676CC"/>
    <w:rsid w:val="2D77461B"/>
    <w:rsid w:val="2D925395"/>
    <w:rsid w:val="2DC72F38"/>
    <w:rsid w:val="2DCF7E39"/>
    <w:rsid w:val="2DDF597E"/>
    <w:rsid w:val="2E111ED4"/>
    <w:rsid w:val="2E18137C"/>
    <w:rsid w:val="2E5209E3"/>
    <w:rsid w:val="2E5B24C3"/>
    <w:rsid w:val="2E76293E"/>
    <w:rsid w:val="2E775A44"/>
    <w:rsid w:val="2E7A6D70"/>
    <w:rsid w:val="2EB92F70"/>
    <w:rsid w:val="2EBA3897"/>
    <w:rsid w:val="2EF35FAE"/>
    <w:rsid w:val="2F214170"/>
    <w:rsid w:val="2F794705"/>
    <w:rsid w:val="2F95580B"/>
    <w:rsid w:val="2FC730CE"/>
    <w:rsid w:val="2FFD51F8"/>
    <w:rsid w:val="30592C7B"/>
    <w:rsid w:val="306B12F0"/>
    <w:rsid w:val="3071362F"/>
    <w:rsid w:val="308403B5"/>
    <w:rsid w:val="30852A23"/>
    <w:rsid w:val="308629B6"/>
    <w:rsid w:val="30DE4E36"/>
    <w:rsid w:val="30E11053"/>
    <w:rsid w:val="30E7221C"/>
    <w:rsid w:val="30E91D0F"/>
    <w:rsid w:val="31027D59"/>
    <w:rsid w:val="310B4EB7"/>
    <w:rsid w:val="31332DFC"/>
    <w:rsid w:val="313D3E38"/>
    <w:rsid w:val="31434145"/>
    <w:rsid w:val="31480833"/>
    <w:rsid w:val="31555446"/>
    <w:rsid w:val="316D1BC2"/>
    <w:rsid w:val="317E6003"/>
    <w:rsid w:val="3197546C"/>
    <w:rsid w:val="319D0679"/>
    <w:rsid w:val="31AC5D40"/>
    <w:rsid w:val="31B613AF"/>
    <w:rsid w:val="31B816AE"/>
    <w:rsid w:val="31EB7732"/>
    <w:rsid w:val="31FB7473"/>
    <w:rsid w:val="3227669B"/>
    <w:rsid w:val="32926B61"/>
    <w:rsid w:val="32A73BD8"/>
    <w:rsid w:val="32D97E1A"/>
    <w:rsid w:val="32EC3440"/>
    <w:rsid w:val="32FB3A29"/>
    <w:rsid w:val="32FE03D1"/>
    <w:rsid w:val="33167AFA"/>
    <w:rsid w:val="33243B82"/>
    <w:rsid w:val="33343038"/>
    <w:rsid w:val="33A83294"/>
    <w:rsid w:val="33AC77DE"/>
    <w:rsid w:val="33B049E8"/>
    <w:rsid w:val="33E618E4"/>
    <w:rsid w:val="33F16F60"/>
    <w:rsid w:val="33F22CD8"/>
    <w:rsid w:val="33FC23F4"/>
    <w:rsid w:val="340E08F3"/>
    <w:rsid w:val="341B4D23"/>
    <w:rsid w:val="345433C0"/>
    <w:rsid w:val="347512D6"/>
    <w:rsid w:val="34790D04"/>
    <w:rsid w:val="34AB61B2"/>
    <w:rsid w:val="34DC5C71"/>
    <w:rsid w:val="34E1106A"/>
    <w:rsid w:val="34E96DAC"/>
    <w:rsid w:val="351E7D45"/>
    <w:rsid w:val="35905934"/>
    <w:rsid w:val="35B97A4F"/>
    <w:rsid w:val="35F76384"/>
    <w:rsid w:val="36184F24"/>
    <w:rsid w:val="363175BA"/>
    <w:rsid w:val="36576BE3"/>
    <w:rsid w:val="36617CA1"/>
    <w:rsid w:val="36945AC1"/>
    <w:rsid w:val="369712A0"/>
    <w:rsid w:val="36AF1C49"/>
    <w:rsid w:val="36B35958"/>
    <w:rsid w:val="36B4631F"/>
    <w:rsid w:val="37224531"/>
    <w:rsid w:val="37294C63"/>
    <w:rsid w:val="375C0B95"/>
    <w:rsid w:val="375E09FC"/>
    <w:rsid w:val="37B011AF"/>
    <w:rsid w:val="37CD13CC"/>
    <w:rsid w:val="3814146F"/>
    <w:rsid w:val="3840706B"/>
    <w:rsid w:val="38431D54"/>
    <w:rsid w:val="38525FA9"/>
    <w:rsid w:val="38537267"/>
    <w:rsid w:val="3872441A"/>
    <w:rsid w:val="38AA2F76"/>
    <w:rsid w:val="38B74B11"/>
    <w:rsid w:val="38CC4973"/>
    <w:rsid w:val="38F4736B"/>
    <w:rsid w:val="39003F1D"/>
    <w:rsid w:val="39063779"/>
    <w:rsid w:val="395104A1"/>
    <w:rsid w:val="395A3303"/>
    <w:rsid w:val="396D1D56"/>
    <w:rsid w:val="39995424"/>
    <w:rsid w:val="39A712C5"/>
    <w:rsid w:val="39C42A21"/>
    <w:rsid w:val="39CD1067"/>
    <w:rsid w:val="39F87A28"/>
    <w:rsid w:val="39FF7EFD"/>
    <w:rsid w:val="3A2E5E4D"/>
    <w:rsid w:val="3A3137D6"/>
    <w:rsid w:val="3AC4667F"/>
    <w:rsid w:val="3AC53E84"/>
    <w:rsid w:val="3AC853CC"/>
    <w:rsid w:val="3AD34FFD"/>
    <w:rsid w:val="3B3503B2"/>
    <w:rsid w:val="3B6333D9"/>
    <w:rsid w:val="3B68269C"/>
    <w:rsid w:val="3B75484B"/>
    <w:rsid w:val="3B983E92"/>
    <w:rsid w:val="3B9B3666"/>
    <w:rsid w:val="3BA41D97"/>
    <w:rsid w:val="3BBC3BD7"/>
    <w:rsid w:val="3BC9686C"/>
    <w:rsid w:val="3BF05D4F"/>
    <w:rsid w:val="3BF140B6"/>
    <w:rsid w:val="3BF53366"/>
    <w:rsid w:val="3C6B77D1"/>
    <w:rsid w:val="3D0B4AEA"/>
    <w:rsid w:val="3D116319"/>
    <w:rsid w:val="3D1E7AF8"/>
    <w:rsid w:val="3D2008B6"/>
    <w:rsid w:val="3D635DAD"/>
    <w:rsid w:val="3D7F55DD"/>
    <w:rsid w:val="3D997D89"/>
    <w:rsid w:val="3DA0644D"/>
    <w:rsid w:val="3DD220B1"/>
    <w:rsid w:val="3DD64651"/>
    <w:rsid w:val="3DF915E0"/>
    <w:rsid w:val="3E094E14"/>
    <w:rsid w:val="3E101AFB"/>
    <w:rsid w:val="3EBD41DE"/>
    <w:rsid w:val="3EC2202C"/>
    <w:rsid w:val="3ECF0E12"/>
    <w:rsid w:val="3ED659D4"/>
    <w:rsid w:val="3F201206"/>
    <w:rsid w:val="3F262119"/>
    <w:rsid w:val="404173E1"/>
    <w:rsid w:val="40531C58"/>
    <w:rsid w:val="406B3BF6"/>
    <w:rsid w:val="407F08B1"/>
    <w:rsid w:val="40C33A32"/>
    <w:rsid w:val="40C452B1"/>
    <w:rsid w:val="412F45CD"/>
    <w:rsid w:val="41494DD9"/>
    <w:rsid w:val="417F2403"/>
    <w:rsid w:val="419B49AF"/>
    <w:rsid w:val="41D262DE"/>
    <w:rsid w:val="423074E9"/>
    <w:rsid w:val="42443D76"/>
    <w:rsid w:val="429B3630"/>
    <w:rsid w:val="43020C9F"/>
    <w:rsid w:val="430B1EF0"/>
    <w:rsid w:val="43425F9D"/>
    <w:rsid w:val="43A63197"/>
    <w:rsid w:val="43E4378C"/>
    <w:rsid w:val="43F465D0"/>
    <w:rsid w:val="44026CC7"/>
    <w:rsid w:val="441F46EF"/>
    <w:rsid w:val="442A053D"/>
    <w:rsid w:val="44444908"/>
    <w:rsid w:val="44511A3A"/>
    <w:rsid w:val="448B4867"/>
    <w:rsid w:val="44B6373C"/>
    <w:rsid w:val="44C164DB"/>
    <w:rsid w:val="44C514C7"/>
    <w:rsid w:val="44D60DE6"/>
    <w:rsid w:val="44F52628"/>
    <w:rsid w:val="45682EC8"/>
    <w:rsid w:val="457D231F"/>
    <w:rsid w:val="45AA6048"/>
    <w:rsid w:val="45D1791B"/>
    <w:rsid w:val="45DB46D8"/>
    <w:rsid w:val="46130617"/>
    <w:rsid w:val="461579DD"/>
    <w:rsid w:val="46416F41"/>
    <w:rsid w:val="465A20AC"/>
    <w:rsid w:val="465B5244"/>
    <w:rsid w:val="46902123"/>
    <w:rsid w:val="46A61E2C"/>
    <w:rsid w:val="46BD0772"/>
    <w:rsid w:val="46C913B4"/>
    <w:rsid w:val="46E666CD"/>
    <w:rsid w:val="46F32219"/>
    <w:rsid w:val="46FC79C4"/>
    <w:rsid w:val="4708000E"/>
    <w:rsid w:val="470E29AE"/>
    <w:rsid w:val="474A5A29"/>
    <w:rsid w:val="475957C8"/>
    <w:rsid w:val="477078D9"/>
    <w:rsid w:val="47895B8E"/>
    <w:rsid w:val="47C71436"/>
    <w:rsid w:val="47DC0C2A"/>
    <w:rsid w:val="47EC4DC6"/>
    <w:rsid w:val="47F8126D"/>
    <w:rsid w:val="482E2E4F"/>
    <w:rsid w:val="4882429C"/>
    <w:rsid w:val="48B42DF3"/>
    <w:rsid w:val="48CB4736"/>
    <w:rsid w:val="48CF0FF3"/>
    <w:rsid w:val="490045D6"/>
    <w:rsid w:val="490B241B"/>
    <w:rsid w:val="490E4F8D"/>
    <w:rsid w:val="49536846"/>
    <w:rsid w:val="49865303"/>
    <w:rsid w:val="49CB0CCD"/>
    <w:rsid w:val="49EC3FFA"/>
    <w:rsid w:val="4A0737FA"/>
    <w:rsid w:val="4A3F0FB5"/>
    <w:rsid w:val="4A7F7B35"/>
    <w:rsid w:val="4AB3573B"/>
    <w:rsid w:val="4ACC7988"/>
    <w:rsid w:val="4ADE062F"/>
    <w:rsid w:val="4AE20F59"/>
    <w:rsid w:val="4AED2392"/>
    <w:rsid w:val="4B003292"/>
    <w:rsid w:val="4B016ED5"/>
    <w:rsid w:val="4B154894"/>
    <w:rsid w:val="4B3A4826"/>
    <w:rsid w:val="4B5138EA"/>
    <w:rsid w:val="4B6770A2"/>
    <w:rsid w:val="4B8F7333"/>
    <w:rsid w:val="4BA4129A"/>
    <w:rsid w:val="4BA64DDA"/>
    <w:rsid w:val="4BB014DD"/>
    <w:rsid w:val="4BE14A32"/>
    <w:rsid w:val="4C1E2B39"/>
    <w:rsid w:val="4C371778"/>
    <w:rsid w:val="4C387F6A"/>
    <w:rsid w:val="4C417F01"/>
    <w:rsid w:val="4C6266D0"/>
    <w:rsid w:val="4C6A1486"/>
    <w:rsid w:val="4C8B4A7C"/>
    <w:rsid w:val="4C980D1C"/>
    <w:rsid w:val="4C9E5354"/>
    <w:rsid w:val="4CB01ADF"/>
    <w:rsid w:val="4CFC368B"/>
    <w:rsid w:val="4D807D17"/>
    <w:rsid w:val="4DA759DE"/>
    <w:rsid w:val="4DC931C3"/>
    <w:rsid w:val="4DCD37A8"/>
    <w:rsid w:val="4DD51249"/>
    <w:rsid w:val="4DD66210"/>
    <w:rsid w:val="4DD76A4E"/>
    <w:rsid w:val="4DEE2D39"/>
    <w:rsid w:val="4E5444B1"/>
    <w:rsid w:val="4E7D412D"/>
    <w:rsid w:val="4ED53164"/>
    <w:rsid w:val="4F086AAF"/>
    <w:rsid w:val="4F5C0BB1"/>
    <w:rsid w:val="4FB3711A"/>
    <w:rsid w:val="4FCC09A9"/>
    <w:rsid w:val="506934EF"/>
    <w:rsid w:val="50834F8C"/>
    <w:rsid w:val="508E6EF2"/>
    <w:rsid w:val="50FC0749"/>
    <w:rsid w:val="510C2CEF"/>
    <w:rsid w:val="510D0B38"/>
    <w:rsid w:val="5114726B"/>
    <w:rsid w:val="5118575A"/>
    <w:rsid w:val="512A18AC"/>
    <w:rsid w:val="512B42F2"/>
    <w:rsid w:val="517712E4"/>
    <w:rsid w:val="519430B1"/>
    <w:rsid w:val="521A722A"/>
    <w:rsid w:val="521B0357"/>
    <w:rsid w:val="523552C1"/>
    <w:rsid w:val="52551A61"/>
    <w:rsid w:val="528140E6"/>
    <w:rsid w:val="52831CA8"/>
    <w:rsid w:val="52852335"/>
    <w:rsid w:val="5287468F"/>
    <w:rsid w:val="52A86F2C"/>
    <w:rsid w:val="52B35977"/>
    <w:rsid w:val="52E5010A"/>
    <w:rsid w:val="530A73E8"/>
    <w:rsid w:val="53195734"/>
    <w:rsid w:val="53381A26"/>
    <w:rsid w:val="534A3B3F"/>
    <w:rsid w:val="53603363"/>
    <w:rsid w:val="538E5DEC"/>
    <w:rsid w:val="53A75AE3"/>
    <w:rsid w:val="53B9332F"/>
    <w:rsid w:val="53E225A4"/>
    <w:rsid w:val="54A83213"/>
    <w:rsid w:val="54AE2ECC"/>
    <w:rsid w:val="54C15E45"/>
    <w:rsid w:val="54D71EC6"/>
    <w:rsid w:val="54D77655"/>
    <w:rsid w:val="55290C84"/>
    <w:rsid w:val="55C0779B"/>
    <w:rsid w:val="55C327B9"/>
    <w:rsid w:val="55CA0F67"/>
    <w:rsid w:val="55D0368A"/>
    <w:rsid w:val="55E95892"/>
    <w:rsid w:val="55EE10FA"/>
    <w:rsid w:val="562468CA"/>
    <w:rsid w:val="565C0629"/>
    <w:rsid w:val="56771F2B"/>
    <w:rsid w:val="56802191"/>
    <w:rsid w:val="5686123D"/>
    <w:rsid w:val="56877243"/>
    <w:rsid w:val="56A33C92"/>
    <w:rsid w:val="56FB15A3"/>
    <w:rsid w:val="570D64ED"/>
    <w:rsid w:val="57380623"/>
    <w:rsid w:val="5752316A"/>
    <w:rsid w:val="578810DA"/>
    <w:rsid w:val="57AE5FD0"/>
    <w:rsid w:val="57C6609F"/>
    <w:rsid w:val="57CB4B0A"/>
    <w:rsid w:val="57DC1157"/>
    <w:rsid w:val="583E2F53"/>
    <w:rsid w:val="58436291"/>
    <w:rsid w:val="5886386C"/>
    <w:rsid w:val="59034EBC"/>
    <w:rsid w:val="5907400D"/>
    <w:rsid w:val="592C3305"/>
    <w:rsid w:val="59413A5B"/>
    <w:rsid w:val="595D7376"/>
    <w:rsid w:val="597E09E7"/>
    <w:rsid w:val="59C76782"/>
    <w:rsid w:val="59EC41AF"/>
    <w:rsid w:val="59F10EA7"/>
    <w:rsid w:val="5A1153B7"/>
    <w:rsid w:val="5A2C7551"/>
    <w:rsid w:val="5A5A4FB0"/>
    <w:rsid w:val="5A7A2477"/>
    <w:rsid w:val="5AA61FA3"/>
    <w:rsid w:val="5AC70E0E"/>
    <w:rsid w:val="5ACC607D"/>
    <w:rsid w:val="5AE65259"/>
    <w:rsid w:val="5B2D6686"/>
    <w:rsid w:val="5B7732BF"/>
    <w:rsid w:val="5C4066B9"/>
    <w:rsid w:val="5C5338F0"/>
    <w:rsid w:val="5C5477DD"/>
    <w:rsid w:val="5C8B5523"/>
    <w:rsid w:val="5C966047"/>
    <w:rsid w:val="5CA307ED"/>
    <w:rsid w:val="5CE83A6D"/>
    <w:rsid w:val="5CF4139A"/>
    <w:rsid w:val="5D8E3DBF"/>
    <w:rsid w:val="5DC832AE"/>
    <w:rsid w:val="5DE7587C"/>
    <w:rsid w:val="5DE80286"/>
    <w:rsid w:val="5DE973D6"/>
    <w:rsid w:val="5E052170"/>
    <w:rsid w:val="5E0D40E7"/>
    <w:rsid w:val="5E4840F1"/>
    <w:rsid w:val="5E781EA8"/>
    <w:rsid w:val="5E911306"/>
    <w:rsid w:val="5E942969"/>
    <w:rsid w:val="5EA031AD"/>
    <w:rsid w:val="5EBD1212"/>
    <w:rsid w:val="5EBD28A3"/>
    <w:rsid w:val="5F0F167C"/>
    <w:rsid w:val="5F15286B"/>
    <w:rsid w:val="5F6021D9"/>
    <w:rsid w:val="5F627033"/>
    <w:rsid w:val="5FAD5B82"/>
    <w:rsid w:val="5FCB2DC6"/>
    <w:rsid w:val="5FE41F81"/>
    <w:rsid w:val="5FFB4975"/>
    <w:rsid w:val="602E777E"/>
    <w:rsid w:val="60516779"/>
    <w:rsid w:val="60B04A82"/>
    <w:rsid w:val="60CB23C4"/>
    <w:rsid w:val="60D00501"/>
    <w:rsid w:val="613E6BED"/>
    <w:rsid w:val="61752E76"/>
    <w:rsid w:val="61BC02FE"/>
    <w:rsid w:val="61DA288F"/>
    <w:rsid w:val="61ED5471"/>
    <w:rsid w:val="62263E94"/>
    <w:rsid w:val="623E6F65"/>
    <w:rsid w:val="623F329A"/>
    <w:rsid w:val="624D0F56"/>
    <w:rsid w:val="6256175F"/>
    <w:rsid w:val="62650C83"/>
    <w:rsid w:val="62695E27"/>
    <w:rsid w:val="62755074"/>
    <w:rsid w:val="628242DE"/>
    <w:rsid w:val="62927957"/>
    <w:rsid w:val="62A93F4B"/>
    <w:rsid w:val="62BA4BB5"/>
    <w:rsid w:val="62C729C2"/>
    <w:rsid w:val="62CD5B35"/>
    <w:rsid w:val="62EC6AED"/>
    <w:rsid w:val="631C3D7F"/>
    <w:rsid w:val="631C5A4E"/>
    <w:rsid w:val="633E40B5"/>
    <w:rsid w:val="634B4533"/>
    <w:rsid w:val="636127C3"/>
    <w:rsid w:val="63807CD9"/>
    <w:rsid w:val="639828DC"/>
    <w:rsid w:val="63984453"/>
    <w:rsid w:val="63B51A4C"/>
    <w:rsid w:val="63C50CBA"/>
    <w:rsid w:val="63D23C8B"/>
    <w:rsid w:val="64004BFA"/>
    <w:rsid w:val="64300686"/>
    <w:rsid w:val="644C12F3"/>
    <w:rsid w:val="648A6E3C"/>
    <w:rsid w:val="649747C5"/>
    <w:rsid w:val="64BD6867"/>
    <w:rsid w:val="64EA282E"/>
    <w:rsid w:val="64F3369C"/>
    <w:rsid w:val="650C7919"/>
    <w:rsid w:val="6541100E"/>
    <w:rsid w:val="654E5CAC"/>
    <w:rsid w:val="65847385"/>
    <w:rsid w:val="65A77B75"/>
    <w:rsid w:val="65CF7529"/>
    <w:rsid w:val="65D8147F"/>
    <w:rsid w:val="65E322FD"/>
    <w:rsid w:val="65F06D57"/>
    <w:rsid w:val="66046713"/>
    <w:rsid w:val="660930A1"/>
    <w:rsid w:val="663C3853"/>
    <w:rsid w:val="663F14FE"/>
    <w:rsid w:val="6640471E"/>
    <w:rsid w:val="6645491C"/>
    <w:rsid w:val="664E1D45"/>
    <w:rsid w:val="666B77C1"/>
    <w:rsid w:val="66B25085"/>
    <w:rsid w:val="66F373F9"/>
    <w:rsid w:val="672763D0"/>
    <w:rsid w:val="6740016D"/>
    <w:rsid w:val="67477553"/>
    <w:rsid w:val="674B5E0A"/>
    <w:rsid w:val="67B47556"/>
    <w:rsid w:val="67B55A3E"/>
    <w:rsid w:val="67BC6CBD"/>
    <w:rsid w:val="67CC1254"/>
    <w:rsid w:val="67E73518"/>
    <w:rsid w:val="67F13D08"/>
    <w:rsid w:val="67F26201"/>
    <w:rsid w:val="67F97C3B"/>
    <w:rsid w:val="681A7B2C"/>
    <w:rsid w:val="68353609"/>
    <w:rsid w:val="685724CF"/>
    <w:rsid w:val="686F60CA"/>
    <w:rsid w:val="68E80999"/>
    <w:rsid w:val="68E9118B"/>
    <w:rsid w:val="692D1AE1"/>
    <w:rsid w:val="69340FA2"/>
    <w:rsid w:val="694105C4"/>
    <w:rsid w:val="696610E4"/>
    <w:rsid w:val="696A301F"/>
    <w:rsid w:val="698678A8"/>
    <w:rsid w:val="69BA15C7"/>
    <w:rsid w:val="6A4D5CA1"/>
    <w:rsid w:val="6A6E6758"/>
    <w:rsid w:val="6ABC136F"/>
    <w:rsid w:val="6AE02E83"/>
    <w:rsid w:val="6AE21101"/>
    <w:rsid w:val="6AEE6180"/>
    <w:rsid w:val="6AF714C6"/>
    <w:rsid w:val="6AF97ECD"/>
    <w:rsid w:val="6AFE1987"/>
    <w:rsid w:val="6B875177"/>
    <w:rsid w:val="6B894933"/>
    <w:rsid w:val="6B8E3528"/>
    <w:rsid w:val="6BBB5226"/>
    <w:rsid w:val="6C063FA6"/>
    <w:rsid w:val="6C5B55DC"/>
    <w:rsid w:val="6C5B59F4"/>
    <w:rsid w:val="6C971E08"/>
    <w:rsid w:val="6CDF0B06"/>
    <w:rsid w:val="6CE801F9"/>
    <w:rsid w:val="6CF81772"/>
    <w:rsid w:val="6D3B2A1F"/>
    <w:rsid w:val="6D4D08D5"/>
    <w:rsid w:val="6D811705"/>
    <w:rsid w:val="6D8426D3"/>
    <w:rsid w:val="6DBE6B02"/>
    <w:rsid w:val="6E3B6A4F"/>
    <w:rsid w:val="6E6329C5"/>
    <w:rsid w:val="6E6879E3"/>
    <w:rsid w:val="6E982537"/>
    <w:rsid w:val="6EAB3BD4"/>
    <w:rsid w:val="6EBE727E"/>
    <w:rsid w:val="6EC66318"/>
    <w:rsid w:val="6F0E41D6"/>
    <w:rsid w:val="6F2D584E"/>
    <w:rsid w:val="6F2F0361"/>
    <w:rsid w:val="6F411E43"/>
    <w:rsid w:val="6F5953DE"/>
    <w:rsid w:val="6F5E3BDA"/>
    <w:rsid w:val="6F6632D1"/>
    <w:rsid w:val="6F8809A5"/>
    <w:rsid w:val="6F944668"/>
    <w:rsid w:val="6FA12FF3"/>
    <w:rsid w:val="6FB34A84"/>
    <w:rsid w:val="6FB4540B"/>
    <w:rsid w:val="6FE05FF7"/>
    <w:rsid w:val="7037538C"/>
    <w:rsid w:val="70470576"/>
    <w:rsid w:val="70AD2192"/>
    <w:rsid w:val="70DF59D8"/>
    <w:rsid w:val="70E17439"/>
    <w:rsid w:val="70EE4DF0"/>
    <w:rsid w:val="71704BE3"/>
    <w:rsid w:val="71DA38AC"/>
    <w:rsid w:val="71E04C6F"/>
    <w:rsid w:val="71E13D84"/>
    <w:rsid w:val="721239A3"/>
    <w:rsid w:val="723C2CA8"/>
    <w:rsid w:val="725B146D"/>
    <w:rsid w:val="72921444"/>
    <w:rsid w:val="72A86ED7"/>
    <w:rsid w:val="72AC6591"/>
    <w:rsid w:val="72D8486C"/>
    <w:rsid w:val="7325243F"/>
    <w:rsid w:val="7330009D"/>
    <w:rsid w:val="73660AE4"/>
    <w:rsid w:val="73753BD3"/>
    <w:rsid w:val="738219E9"/>
    <w:rsid w:val="743104E3"/>
    <w:rsid w:val="74335059"/>
    <w:rsid w:val="743401C8"/>
    <w:rsid w:val="74513162"/>
    <w:rsid w:val="74876E3B"/>
    <w:rsid w:val="749B62CD"/>
    <w:rsid w:val="75023C86"/>
    <w:rsid w:val="75254540"/>
    <w:rsid w:val="752A55D3"/>
    <w:rsid w:val="75462FE5"/>
    <w:rsid w:val="754C6B5F"/>
    <w:rsid w:val="7582426B"/>
    <w:rsid w:val="75A1188D"/>
    <w:rsid w:val="75B01AD0"/>
    <w:rsid w:val="75BF179A"/>
    <w:rsid w:val="75F86031"/>
    <w:rsid w:val="762A53DF"/>
    <w:rsid w:val="76571584"/>
    <w:rsid w:val="765B7C8E"/>
    <w:rsid w:val="766E7A92"/>
    <w:rsid w:val="767B40FE"/>
    <w:rsid w:val="76A665D3"/>
    <w:rsid w:val="76AF0F31"/>
    <w:rsid w:val="76C521D2"/>
    <w:rsid w:val="76C802E6"/>
    <w:rsid w:val="77427202"/>
    <w:rsid w:val="775C3CB2"/>
    <w:rsid w:val="77675853"/>
    <w:rsid w:val="779C1F9C"/>
    <w:rsid w:val="77A108CF"/>
    <w:rsid w:val="77A72D5C"/>
    <w:rsid w:val="77AA0230"/>
    <w:rsid w:val="77C72B9C"/>
    <w:rsid w:val="77CC0050"/>
    <w:rsid w:val="77E65C7D"/>
    <w:rsid w:val="78121DDE"/>
    <w:rsid w:val="781F2ABA"/>
    <w:rsid w:val="782D11B6"/>
    <w:rsid w:val="782F7348"/>
    <w:rsid w:val="783C5A6C"/>
    <w:rsid w:val="78427660"/>
    <w:rsid w:val="78453EA6"/>
    <w:rsid w:val="78482494"/>
    <w:rsid w:val="786A5152"/>
    <w:rsid w:val="78815E0A"/>
    <w:rsid w:val="78B8681F"/>
    <w:rsid w:val="78C80CA1"/>
    <w:rsid w:val="78DC7BB6"/>
    <w:rsid w:val="795D6A9C"/>
    <w:rsid w:val="796B4B1B"/>
    <w:rsid w:val="797D0DBB"/>
    <w:rsid w:val="798157DC"/>
    <w:rsid w:val="79C526E3"/>
    <w:rsid w:val="79CA0020"/>
    <w:rsid w:val="79D17D46"/>
    <w:rsid w:val="79E339F4"/>
    <w:rsid w:val="79FC7092"/>
    <w:rsid w:val="7A423F5F"/>
    <w:rsid w:val="7A6A4943"/>
    <w:rsid w:val="7A9E2D55"/>
    <w:rsid w:val="7AD93877"/>
    <w:rsid w:val="7AE97F78"/>
    <w:rsid w:val="7B3E0A41"/>
    <w:rsid w:val="7B416B5E"/>
    <w:rsid w:val="7B4E6013"/>
    <w:rsid w:val="7B631931"/>
    <w:rsid w:val="7B706229"/>
    <w:rsid w:val="7B9C0788"/>
    <w:rsid w:val="7BA9166A"/>
    <w:rsid w:val="7BAA676C"/>
    <w:rsid w:val="7BB426B6"/>
    <w:rsid w:val="7BB73BB8"/>
    <w:rsid w:val="7BC47B40"/>
    <w:rsid w:val="7BE85FA8"/>
    <w:rsid w:val="7BFC15CB"/>
    <w:rsid w:val="7C225344"/>
    <w:rsid w:val="7C2A08E4"/>
    <w:rsid w:val="7C461916"/>
    <w:rsid w:val="7C945CA8"/>
    <w:rsid w:val="7C95440C"/>
    <w:rsid w:val="7CFE6786"/>
    <w:rsid w:val="7D1C5177"/>
    <w:rsid w:val="7D935887"/>
    <w:rsid w:val="7DF06799"/>
    <w:rsid w:val="7E0D21BD"/>
    <w:rsid w:val="7E592820"/>
    <w:rsid w:val="7E831A25"/>
    <w:rsid w:val="7EE747B5"/>
    <w:rsid w:val="7EFB5427"/>
    <w:rsid w:val="7EFD41D5"/>
    <w:rsid w:val="7F060203"/>
    <w:rsid w:val="7F1502FE"/>
    <w:rsid w:val="7F2133B8"/>
    <w:rsid w:val="7F655D20"/>
    <w:rsid w:val="7F86416E"/>
    <w:rsid w:val="7F9F2001"/>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pPr>
    <w:rPr>
      <w:rFonts w:ascii="Times New Roman" w:hAnsi="Times New Roman" w:eastAsia="Times New Roman" w:cs="Times New Roman"/>
      <w:kern w:val="2"/>
      <w:sz w:val="28"/>
      <w:lang w:val="en-US" w:eastAsia="zh-CN" w:bidi="ar-SA"/>
    </w:rPr>
  </w:style>
  <w:style w:type="paragraph" w:styleId="3">
    <w:name w:val="heading 1"/>
    <w:basedOn w:val="1"/>
    <w:next w:val="1"/>
    <w:link w:val="73"/>
    <w:qFormat/>
    <w:uiPriority w:val="0"/>
    <w:pPr>
      <w:spacing w:line="360" w:lineRule="auto"/>
      <w:ind w:firstLine="880"/>
      <w:jc w:val="center"/>
      <w:outlineLvl w:val="0"/>
    </w:pPr>
    <w:rPr>
      <w:kern w:val="44"/>
      <w:sz w:val="44"/>
      <w:szCs w:val="44"/>
    </w:rPr>
  </w:style>
  <w:style w:type="paragraph" w:styleId="4">
    <w:name w:val="heading 2"/>
    <w:basedOn w:val="1"/>
    <w:next w:val="1"/>
    <w:link w:val="74"/>
    <w:qFormat/>
    <w:uiPriority w:val="0"/>
    <w:pPr>
      <w:keepNext/>
      <w:keepLines/>
      <w:ind w:firstLine="0" w:firstLineChars="0"/>
      <w:outlineLvl w:val="1"/>
    </w:pPr>
    <w:rPr>
      <w:rFonts w:eastAsia="仿宋" w:asciiTheme="majorHAnsi" w:hAnsiTheme="majorHAnsi" w:cstheme="majorBidi"/>
      <w:b/>
      <w:bCs/>
      <w:sz w:val="30"/>
      <w:szCs w:val="32"/>
    </w:rPr>
  </w:style>
  <w:style w:type="paragraph" w:styleId="5">
    <w:name w:val="heading 3"/>
    <w:basedOn w:val="1"/>
    <w:next w:val="1"/>
    <w:link w:val="29"/>
    <w:qFormat/>
    <w:uiPriority w:val="0"/>
    <w:pPr>
      <w:keepNext/>
      <w:keepLines/>
      <w:widowControl/>
      <w:outlineLvl w:val="2"/>
    </w:pPr>
    <w:rPr>
      <w:rFonts w:ascii="Calibri" w:hAnsi="Calibri" w:cs="宋体"/>
      <w:b/>
      <w:szCs w:val="22"/>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99"/>
    <w:pPr>
      <w:spacing w:after="120"/>
    </w:pPr>
  </w:style>
  <w:style w:type="paragraph" w:styleId="6">
    <w:name w:val="Document Map"/>
    <w:basedOn w:val="1"/>
    <w:link w:val="35"/>
    <w:autoRedefine/>
    <w:qFormat/>
    <w:uiPriority w:val="99"/>
    <w:rPr>
      <w:rFonts w:ascii="宋体"/>
      <w:sz w:val="18"/>
      <w:szCs w:val="18"/>
    </w:rPr>
  </w:style>
  <w:style w:type="paragraph" w:styleId="7">
    <w:name w:val="annotation text"/>
    <w:basedOn w:val="1"/>
    <w:link w:val="38"/>
    <w:autoRedefine/>
    <w:qFormat/>
    <w:uiPriority w:val="99"/>
  </w:style>
  <w:style w:type="paragraph" w:styleId="8">
    <w:name w:val="Body Text Indent"/>
    <w:basedOn w:val="1"/>
    <w:next w:val="1"/>
    <w:autoRedefine/>
    <w:qFormat/>
    <w:uiPriority w:val="0"/>
    <w:pPr>
      <w:spacing w:line="520" w:lineRule="exact"/>
      <w:ind w:left="570"/>
    </w:pPr>
    <w:rPr>
      <w:rFonts w:ascii="方正仿宋简体" w:hAnsi="创艺简仿宋" w:eastAsia="方正仿宋简体"/>
      <w:sz w:val="24"/>
    </w:rPr>
  </w:style>
  <w:style w:type="paragraph" w:styleId="9">
    <w:name w:val="Balloon Text"/>
    <w:basedOn w:val="1"/>
    <w:link w:val="33"/>
    <w:qFormat/>
    <w:uiPriority w:val="99"/>
    <w:rPr>
      <w:sz w:val="18"/>
      <w:szCs w:val="18"/>
    </w:rPr>
  </w:style>
  <w:style w:type="paragraph" w:styleId="10">
    <w:name w:val="footer"/>
    <w:basedOn w:val="1"/>
    <w:link w:val="32"/>
    <w:qFormat/>
    <w:uiPriority w:val="99"/>
    <w:pPr>
      <w:tabs>
        <w:tab w:val="center" w:pos="4153"/>
        <w:tab w:val="right" w:pos="8306"/>
      </w:tabs>
      <w:snapToGrid w:val="0"/>
    </w:pPr>
    <w:rPr>
      <w:sz w:val="18"/>
      <w:szCs w:val="18"/>
    </w:rPr>
  </w:style>
  <w:style w:type="paragraph" w:styleId="11">
    <w:name w:val="header"/>
    <w:basedOn w:val="1"/>
    <w:link w:val="77"/>
    <w:autoRedefine/>
    <w:qFormat/>
    <w:uiPriority w:val="99"/>
    <w:pPr>
      <w:tabs>
        <w:tab w:val="center" w:pos="4153"/>
        <w:tab w:val="right" w:pos="8306"/>
      </w:tabs>
      <w:snapToGrid w:val="0"/>
      <w:spacing w:line="240" w:lineRule="atLeast"/>
      <w:jc w:val="center"/>
    </w:pPr>
    <w:rPr>
      <w:sz w:val="18"/>
      <w:szCs w:val="18"/>
    </w:rPr>
  </w:style>
  <w:style w:type="paragraph" w:styleId="12">
    <w:name w:val="Normal (Web)"/>
    <w:basedOn w:val="1"/>
    <w:autoRedefine/>
    <w:semiHidden/>
    <w:unhideWhenUsed/>
    <w:qFormat/>
    <w:uiPriority w:val="99"/>
    <w:rPr>
      <w:sz w:val="24"/>
    </w:rPr>
  </w:style>
  <w:style w:type="paragraph" w:styleId="13">
    <w:name w:val="annotation subject"/>
    <w:basedOn w:val="7"/>
    <w:next w:val="7"/>
    <w:link w:val="42"/>
    <w:autoRedefine/>
    <w:semiHidden/>
    <w:unhideWhenUsed/>
    <w:qFormat/>
    <w:uiPriority w:val="99"/>
    <w:rPr>
      <w:b/>
      <w:bCs/>
    </w:rPr>
  </w:style>
  <w:style w:type="paragraph" w:styleId="14">
    <w:name w:val="Body Text First Indent"/>
    <w:basedOn w:val="2"/>
    <w:link w:val="31"/>
    <w:autoRedefine/>
    <w:qFormat/>
    <w:uiPriority w:val="0"/>
    <w:pPr>
      <w:widowControl/>
      <w:ind w:firstLine="420" w:firstLineChars="100"/>
    </w:pPr>
    <w:rPr>
      <w:rFonts w:ascii="Calibri" w:hAnsi="Calibri" w:cs="宋体"/>
      <w:szCs w:val="22"/>
    </w:rPr>
  </w:style>
  <w:style w:type="paragraph" w:styleId="15">
    <w:name w:val="Body Text First Indent 2"/>
    <w:basedOn w:val="8"/>
    <w:autoRedefine/>
    <w:qFormat/>
    <w:uiPriority w:val="0"/>
    <w:pPr>
      <w:spacing w:after="120" w:line="240" w:lineRule="auto"/>
      <w:ind w:left="420" w:leftChars="200" w:firstLine="420"/>
    </w:pPr>
    <w:rPr>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99"/>
    <w:rPr>
      <w:color w:val="2490F8"/>
      <w:u w:val="none"/>
    </w:rPr>
  </w:style>
  <w:style w:type="character" w:styleId="21">
    <w:name w:val="HTML Definition"/>
    <w:basedOn w:val="18"/>
    <w:autoRedefine/>
    <w:semiHidden/>
    <w:unhideWhenUsed/>
    <w:qFormat/>
    <w:uiPriority w:val="99"/>
    <w:rPr>
      <w:color w:val="666666"/>
      <w:sz w:val="18"/>
      <w:szCs w:val="18"/>
      <w:bdr w:val="single" w:color="D4D4D4" w:sz="6" w:space="0"/>
      <w:shd w:val="clear" w:color="auto" w:fill="FFFFFF"/>
    </w:rPr>
  </w:style>
  <w:style w:type="character" w:styleId="22">
    <w:name w:val="HTML Variable"/>
    <w:basedOn w:val="18"/>
    <w:autoRedefine/>
    <w:semiHidden/>
    <w:unhideWhenUsed/>
    <w:qFormat/>
    <w:uiPriority w:val="99"/>
  </w:style>
  <w:style w:type="character" w:styleId="23">
    <w:name w:val="Hyperlink"/>
    <w:basedOn w:val="18"/>
    <w:autoRedefine/>
    <w:unhideWhenUsed/>
    <w:qFormat/>
    <w:uiPriority w:val="99"/>
    <w:rPr>
      <w:color w:val="0000FF" w:themeColor="hyperlink"/>
      <w:u w:val="single"/>
      <w14:textFill>
        <w14:solidFill>
          <w14:schemeClr w14:val="hlink"/>
        </w14:solidFill>
      </w14:textFill>
    </w:rPr>
  </w:style>
  <w:style w:type="character" w:styleId="24">
    <w:name w:val="HTML Code"/>
    <w:basedOn w:val="18"/>
    <w:autoRedefine/>
    <w:semiHidden/>
    <w:unhideWhenUsed/>
    <w:qFormat/>
    <w:uiPriority w:val="99"/>
    <w:rPr>
      <w:rFonts w:ascii="Courier New" w:hAnsi="Courier New"/>
      <w:sz w:val="20"/>
    </w:rPr>
  </w:style>
  <w:style w:type="character" w:styleId="25">
    <w:name w:val="annotation reference"/>
    <w:basedOn w:val="18"/>
    <w:autoRedefine/>
    <w:qFormat/>
    <w:uiPriority w:val="99"/>
    <w:rPr>
      <w:sz w:val="21"/>
      <w:szCs w:val="21"/>
    </w:rPr>
  </w:style>
  <w:style w:type="character" w:styleId="26">
    <w:name w:val="HTML Cite"/>
    <w:basedOn w:val="18"/>
    <w:autoRedefine/>
    <w:semiHidden/>
    <w:unhideWhenUsed/>
    <w:qFormat/>
    <w:uiPriority w:val="99"/>
  </w:style>
  <w:style w:type="character" w:customStyle="1" w:styleId="27">
    <w:name w:val="正文缩进2格 Char"/>
    <w:link w:val="28"/>
    <w:autoRedefine/>
    <w:qFormat/>
    <w:uiPriority w:val="0"/>
    <w:rPr>
      <w:rFonts w:ascii="仿宋_GB2312" w:hAnsi="宋体" w:eastAsia="仿宋_GB2312" w:cs="仿宋_GB2312"/>
      <w:sz w:val="31"/>
      <w:szCs w:val="31"/>
    </w:rPr>
  </w:style>
  <w:style w:type="paragraph" w:customStyle="1" w:styleId="28">
    <w:name w:val="正文缩进2格"/>
    <w:basedOn w:val="1"/>
    <w:link w:val="27"/>
    <w:autoRedefine/>
    <w:qFormat/>
    <w:uiPriority w:val="0"/>
    <w:pPr>
      <w:ind w:firstLine="639" w:firstLineChars="206"/>
    </w:pPr>
    <w:rPr>
      <w:rFonts w:ascii="仿宋_GB2312" w:hAnsi="宋体" w:eastAsia="仿宋_GB2312" w:cs="仿宋_GB2312"/>
      <w:sz w:val="31"/>
      <w:szCs w:val="31"/>
    </w:rPr>
  </w:style>
  <w:style w:type="character" w:customStyle="1" w:styleId="29">
    <w:name w:val="标题 3 字符"/>
    <w:basedOn w:val="18"/>
    <w:link w:val="5"/>
    <w:autoRedefine/>
    <w:qFormat/>
    <w:uiPriority w:val="0"/>
    <w:rPr>
      <w:rFonts w:ascii="Calibri" w:hAnsi="Calibri" w:eastAsia="Times New Roman" w:cs="宋体"/>
      <w:b/>
      <w:kern w:val="2"/>
      <w:sz w:val="28"/>
      <w:szCs w:val="22"/>
    </w:rPr>
  </w:style>
  <w:style w:type="character" w:customStyle="1" w:styleId="30">
    <w:name w:val="正文文本 字符"/>
    <w:basedOn w:val="18"/>
    <w:link w:val="2"/>
    <w:autoRedefine/>
    <w:qFormat/>
    <w:uiPriority w:val="99"/>
    <w:rPr>
      <w:rFonts w:eastAsia="Times New Roman"/>
      <w:kern w:val="2"/>
      <w:sz w:val="28"/>
    </w:rPr>
  </w:style>
  <w:style w:type="character" w:customStyle="1" w:styleId="31">
    <w:name w:val="正文文本首行缩进 字符"/>
    <w:basedOn w:val="30"/>
    <w:link w:val="14"/>
    <w:autoRedefine/>
    <w:qFormat/>
    <w:uiPriority w:val="0"/>
    <w:rPr>
      <w:rFonts w:ascii="Times New Roman" w:hAnsi="Times New Roman" w:eastAsia="宋体" w:cs="Times New Roman"/>
      <w:kern w:val="2"/>
      <w:sz w:val="28"/>
      <w:szCs w:val="20"/>
    </w:rPr>
  </w:style>
  <w:style w:type="character" w:customStyle="1" w:styleId="32">
    <w:name w:val="页脚 字符"/>
    <w:basedOn w:val="18"/>
    <w:link w:val="10"/>
    <w:autoRedefine/>
    <w:qFormat/>
    <w:uiPriority w:val="99"/>
    <w:rPr>
      <w:rFonts w:ascii="Times New Roman" w:hAnsi="Times New Roman" w:eastAsia="宋体" w:cs="Times New Roman"/>
      <w:sz w:val="18"/>
      <w:szCs w:val="18"/>
    </w:rPr>
  </w:style>
  <w:style w:type="character" w:customStyle="1" w:styleId="33">
    <w:name w:val="批注框文本 字符"/>
    <w:basedOn w:val="18"/>
    <w:link w:val="9"/>
    <w:autoRedefine/>
    <w:qFormat/>
    <w:uiPriority w:val="99"/>
    <w:rPr>
      <w:rFonts w:ascii="Times New Roman" w:hAnsi="Times New Roman" w:eastAsia="宋体" w:cs="Times New Roman"/>
      <w:kern w:val="2"/>
      <w:sz w:val="18"/>
      <w:szCs w:val="18"/>
    </w:rPr>
  </w:style>
  <w:style w:type="paragraph" w:customStyle="1" w:styleId="34">
    <w:name w:val="列出段落1"/>
    <w:basedOn w:val="1"/>
    <w:autoRedefine/>
    <w:qFormat/>
    <w:uiPriority w:val="1"/>
    <w:pPr>
      <w:numPr>
        <w:ilvl w:val="0"/>
        <w:numId w:val="1"/>
      </w:numPr>
      <w:ind w:left="420" w:firstLine="0" w:firstLineChars="0"/>
    </w:pPr>
  </w:style>
  <w:style w:type="character" w:customStyle="1" w:styleId="35">
    <w:name w:val="文档结构图 字符"/>
    <w:basedOn w:val="18"/>
    <w:link w:val="6"/>
    <w:autoRedefine/>
    <w:qFormat/>
    <w:uiPriority w:val="99"/>
    <w:rPr>
      <w:rFonts w:ascii="宋体" w:hAnsi="Times New Roman" w:eastAsia="宋体" w:cs="Times New Roman"/>
      <w:kern w:val="2"/>
      <w:sz w:val="18"/>
      <w:szCs w:val="18"/>
    </w:rPr>
  </w:style>
  <w:style w:type="paragraph" w:customStyle="1" w:styleId="36">
    <w:name w:val="列出段落2"/>
    <w:basedOn w:val="1"/>
    <w:autoRedefine/>
    <w:qFormat/>
    <w:uiPriority w:val="99"/>
    <w:pPr>
      <w:ind w:firstLine="420"/>
    </w:pPr>
  </w:style>
  <w:style w:type="paragraph" w:styleId="37">
    <w:name w:val="List Paragraph"/>
    <w:basedOn w:val="1"/>
    <w:autoRedefine/>
    <w:qFormat/>
    <w:uiPriority w:val="1"/>
  </w:style>
  <w:style w:type="character" w:customStyle="1" w:styleId="38">
    <w:name w:val="批注文字 字符"/>
    <w:basedOn w:val="18"/>
    <w:link w:val="7"/>
    <w:autoRedefine/>
    <w:qFormat/>
    <w:uiPriority w:val="99"/>
    <w:rPr>
      <w:rFonts w:ascii="Times New Roman" w:hAnsi="Times New Roman" w:cs="Times New Roman"/>
      <w:kern w:val="2"/>
      <w:sz w:val="21"/>
    </w:rPr>
  </w:style>
  <w:style w:type="character" w:customStyle="1" w:styleId="39">
    <w:name w:val="fontstyle01"/>
    <w:basedOn w:val="18"/>
    <w:autoRedefine/>
    <w:qFormat/>
    <w:uiPriority w:val="99"/>
    <w:rPr>
      <w:rFonts w:hint="eastAsia" w:ascii="仿宋" w:hAnsi="仿宋" w:eastAsia="仿宋"/>
      <w:color w:val="000000"/>
      <w:sz w:val="28"/>
      <w:szCs w:val="28"/>
    </w:rPr>
  </w:style>
  <w:style w:type="character" w:customStyle="1" w:styleId="40">
    <w:name w:val="font11"/>
    <w:basedOn w:val="18"/>
    <w:autoRedefine/>
    <w:qFormat/>
    <w:uiPriority w:val="99"/>
    <w:rPr>
      <w:rFonts w:hint="default" w:ascii="Times New Roman" w:hAnsi="Times New Roman" w:cs="Times New Roman"/>
      <w:color w:val="000000"/>
      <w:sz w:val="24"/>
      <w:szCs w:val="24"/>
      <w:u w:val="none"/>
    </w:rPr>
  </w:style>
  <w:style w:type="paragraph" w:customStyle="1" w:styleId="41">
    <w:name w:val="Other|1"/>
    <w:basedOn w:val="1"/>
    <w:autoRedefine/>
    <w:qFormat/>
    <w:uiPriority w:val="99"/>
    <w:pPr>
      <w:jc w:val="center"/>
    </w:pPr>
    <w:rPr>
      <w:rFonts w:ascii="宋体" w:hAnsi="宋体" w:cs="宋体"/>
      <w:kern w:val="0"/>
      <w:sz w:val="24"/>
      <w:szCs w:val="24"/>
      <w:lang w:val="zh-TW" w:eastAsia="zh-TW" w:bidi="zh-TW"/>
    </w:rPr>
  </w:style>
  <w:style w:type="character" w:customStyle="1" w:styleId="42">
    <w:name w:val="批注主题 字符"/>
    <w:basedOn w:val="38"/>
    <w:link w:val="13"/>
    <w:autoRedefine/>
    <w:semiHidden/>
    <w:qFormat/>
    <w:uiPriority w:val="99"/>
    <w:rPr>
      <w:rFonts w:ascii="Times New Roman" w:hAnsi="Times New Roman" w:eastAsia="宋体" w:cs="Times New Roman"/>
      <w:b/>
      <w:bCs/>
      <w:kern w:val="2"/>
      <w:sz w:val="21"/>
    </w:rPr>
  </w:style>
  <w:style w:type="paragraph" w:customStyle="1" w:styleId="43">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44">
    <w:name w:val="button"/>
    <w:basedOn w:val="18"/>
    <w:autoRedefine/>
    <w:qFormat/>
    <w:uiPriority w:val="99"/>
  </w:style>
  <w:style w:type="character" w:customStyle="1" w:styleId="45">
    <w:name w:val="cdropright"/>
    <w:basedOn w:val="18"/>
    <w:autoRedefine/>
    <w:qFormat/>
    <w:uiPriority w:val="99"/>
  </w:style>
  <w:style w:type="character" w:customStyle="1" w:styleId="46">
    <w:name w:val="drapbtn"/>
    <w:basedOn w:val="18"/>
    <w:autoRedefine/>
    <w:qFormat/>
    <w:uiPriority w:val="99"/>
  </w:style>
  <w:style w:type="character" w:customStyle="1" w:styleId="47">
    <w:name w:val="cdropleft"/>
    <w:basedOn w:val="18"/>
    <w:autoRedefine/>
    <w:qFormat/>
    <w:uiPriority w:val="99"/>
  </w:style>
  <w:style w:type="character" w:customStyle="1" w:styleId="48">
    <w:name w:val="hilite4"/>
    <w:basedOn w:val="18"/>
    <w:autoRedefine/>
    <w:qFormat/>
    <w:uiPriority w:val="99"/>
    <w:rPr>
      <w:color w:val="FFFFFF"/>
      <w:shd w:val="clear" w:color="auto" w:fill="666666"/>
    </w:rPr>
  </w:style>
  <w:style w:type="character" w:customStyle="1" w:styleId="49">
    <w:name w:val="active2"/>
    <w:basedOn w:val="18"/>
    <w:autoRedefine/>
    <w:qFormat/>
    <w:uiPriority w:val="99"/>
    <w:rPr>
      <w:color w:val="00FF00"/>
      <w:shd w:val="clear" w:color="auto" w:fill="111111"/>
    </w:rPr>
  </w:style>
  <w:style w:type="character" w:customStyle="1" w:styleId="50">
    <w:name w:val="active3"/>
    <w:basedOn w:val="18"/>
    <w:autoRedefine/>
    <w:qFormat/>
    <w:uiPriority w:val="99"/>
    <w:rPr>
      <w:shd w:val="clear" w:color="auto" w:fill="EC3535"/>
    </w:rPr>
  </w:style>
  <w:style w:type="character" w:customStyle="1" w:styleId="51">
    <w:name w:val="pagechatarealistclose_box"/>
    <w:basedOn w:val="18"/>
    <w:autoRedefine/>
    <w:qFormat/>
    <w:uiPriority w:val="99"/>
  </w:style>
  <w:style w:type="character" w:customStyle="1" w:styleId="52">
    <w:name w:val="pagechatarealistclose_box1"/>
    <w:basedOn w:val="18"/>
    <w:autoRedefine/>
    <w:qFormat/>
    <w:uiPriority w:val="99"/>
  </w:style>
  <w:style w:type="character" w:customStyle="1" w:styleId="53">
    <w:name w:val="icontext1"/>
    <w:basedOn w:val="18"/>
    <w:autoRedefine/>
    <w:qFormat/>
    <w:uiPriority w:val="99"/>
  </w:style>
  <w:style w:type="character" w:customStyle="1" w:styleId="54">
    <w:name w:val="icontext11"/>
    <w:basedOn w:val="18"/>
    <w:autoRedefine/>
    <w:qFormat/>
    <w:uiPriority w:val="99"/>
  </w:style>
  <w:style w:type="character" w:customStyle="1" w:styleId="55">
    <w:name w:val="associateddata"/>
    <w:basedOn w:val="18"/>
    <w:autoRedefine/>
    <w:qFormat/>
    <w:uiPriority w:val="99"/>
    <w:rPr>
      <w:shd w:val="clear" w:color="auto" w:fill="50A6F9"/>
    </w:rPr>
  </w:style>
  <w:style w:type="character" w:customStyle="1" w:styleId="56">
    <w:name w:val="ico1654"/>
    <w:basedOn w:val="18"/>
    <w:autoRedefine/>
    <w:qFormat/>
    <w:uiPriority w:val="99"/>
  </w:style>
  <w:style w:type="character" w:customStyle="1" w:styleId="57">
    <w:name w:val="ico1655"/>
    <w:basedOn w:val="18"/>
    <w:autoRedefine/>
    <w:qFormat/>
    <w:uiPriority w:val="99"/>
  </w:style>
  <w:style w:type="character" w:customStyle="1" w:styleId="58">
    <w:name w:val="design_class"/>
    <w:basedOn w:val="18"/>
    <w:autoRedefine/>
    <w:qFormat/>
    <w:uiPriority w:val="99"/>
  </w:style>
  <w:style w:type="character" w:customStyle="1" w:styleId="59">
    <w:name w:val="layui-layer-tabnow"/>
    <w:basedOn w:val="18"/>
    <w:autoRedefine/>
    <w:qFormat/>
    <w:uiPriority w:val="99"/>
    <w:rPr>
      <w:bdr w:val="single" w:color="CCCCCC" w:sz="6" w:space="0"/>
      <w:shd w:val="clear" w:color="auto" w:fill="FFFFFF"/>
    </w:rPr>
  </w:style>
  <w:style w:type="character" w:customStyle="1" w:styleId="60">
    <w:name w:val="icontext3"/>
    <w:basedOn w:val="18"/>
    <w:autoRedefine/>
    <w:qFormat/>
    <w:uiPriority w:val="99"/>
  </w:style>
  <w:style w:type="character" w:customStyle="1" w:styleId="61">
    <w:name w:val="iconline2"/>
    <w:basedOn w:val="18"/>
    <w:autoRedefine/>
    <w:qFormat/>
    <w:uiPriority w:val="99"/>
  </w:style>
  <w:style w:type="character" w:customStyle="1" w:styleId="62">
    <w:name w:val="iconline21"/>
    <w:basedOn w:val="18"/>
    <w:autoRedefine/>
    <w:qFormat/>
    <w:uiPriority w:val="99"/>
  </w:style>
  <w:style w:type="character" w:customStyle="1" w:styleId="63">
    <w:name w:val="cy"/>
    <w:basedOn w:val="18"/>
    <w:autoRedefine/>
    <w:qFormat/>
    <w:uiPriority w:val="99"/>
  </w:style>
  <w:style w:type="character" w:customStyle="1" w:styleId="64">
    <w:name w:val="icontext2"/>
    <w:basedOn w:val="18"/>
    <w:autoRedefine/>
    <w:qFormat/>
    <w:uiPriority w:val="99"/>
  </w:style>
  <w:style w:type="character" w:customStyle="1" w:styleId="65">
    <w:name w:val="after"/>
    <w:basedOn w:val="18"/>
    <w:autoRedefine/>
    <w:qFormat/>
    <w:uiPriority w:val="99"/>
    <w:rPr>
      <w:sz w:val="0"/>
      <w:szCs w:val="0"/>
    </w:rPr>
  </w:style>
  <w:style w:type="character" w:customStyle="1" w:styleId="66">
    <w:name w:val="xdrichtextbox"/>
    <w:basedOn w:val="18"/>
    <w:autoRedefine/>
    <w:qFormat/>
    <w:uiPriority w:val="99"/>
    <w:rPr>
      <w:color w:val="auto"/>
      <w:sz w:val="18"/>
      <w:szCs w:val="18"/>
      <w:u w:val="none"/>
      <w:bdr w:val="single" w:color="DCDCDC" w:sz="8" w:space="0"/>
      <w:shd w:val="clear" w:color="auto" w:fill="auto"/>
    </w:rPr>
  </w:style>
  <w:style w:type="character" w:customStyle="1" w:styleId="67">
    <w:name w:val="choosename"/>
    <w:basedOn w:val="18"/>
    <w:autoRedefine/>
    <w:qFormat/>
    <w:uiPriority w:val="99"/>
  </w:style>
  <w:style w:type="character" w:customStyle="1" w:styleId="68">
    <w:name w:val="w32"/>
    <w:basedOn w:val="18"/>
    <w:autoRedefine/>
    <w:qFormat/>
    <w:uiPriority w:val="99"/>
  </w:style>
  <w:style w:type="character" w:customStyle="1" w:styleId="69">
    <w:name w:val="first-child"/>
    <w:basedOn w:val="18"/>
    <w:autoRedefine/>
    <w:qFormat/>
    <w:uiPriority w:val="99"/>
  </w:style>
  <w:style w:type="character" w:customStyle="1" w:styleId="70">
    <w:name w:val="tmpztreemove_arrow"/>
    <w:basedOn w:val="18"/>
    <w:autoRedefine/>
    <w:qFormat/>
    <w:uiPriority w:val="99"/>
  </w:style>
  <w:style w:type="character" w:customStyle="1" w:styleId="71">
    <w:name w:val="edit_class"/>
    <w:basedOn w:val="18"/>
    <w:autoRedefine/>
    <w:qFormat/>
    <w:uiPriority w:val="99"/>
  </w:style>
  <w:style w:type="character" w:customStyle="1" w:styleId="72">
    <w:name w:val="biggerthanmax"/>
    <w:basedOn w:val="18"/>
    <w:autoRedefine/>
    <w:qFormat/>
    <w:uiPriority w:val="99"/>
    <w:rPr>
      <w:shd w:val="clear" w:color="auto" w:fill="FFFF00"/>
    </w:rPr>
  </w:style>
  <w:style w:type="character" w:customStyle="1" w:styleId="73">
    <w:name w:val="标题 1 字符"/>
    <w:basedOn w:val="18"/>
    <w:link w:val="3"/>
    <w:autoRedefine/>
    <w:qFormat/>
    <w:uiPriority w:val="0"/>
    <w:rPr>
      <w:rFonts w:eastAsia="Times New Roman"/>
      <w:kern w:val="44"/>
      <w:sz w:val="44"/>
      <w:szCs w:val="44"/>
    </w:rPr>
  </w:style>
  <w:style w:type="character" w:customStyle="1" w:styleId="74">
    <w:name w:val="标题 2 字符"/>
    <w:basedOn w:val="18"/>
    <w:link w:val="4"/>
    <w:autoRedefine/>
    <w:qFormat/>
    <w:uiPriority w:val="0"/>
    <w:rPr>
      <w:rFonts w:eastAsia="仿宋" w:asciiTheme="majorHAnsi" w:hAnsiTheme="majorHAnsi" w:cstheme="majorBidi"/>
      <w:b/>
      <w:bCs/>
      <w:kern w:val="2"/>
      <w:sz w:val="30"/>
      <w:szCs w:val="32"/>
    </w:rPr>
  </w:style>
  <w:style w:type="paragraph" w:customStyle="1" w:styleId="75">
    <w:name w:val="修订2"/>
    <w:autoRedefine/>
    <w:hidden/>
    <w:semiHidden/>
    <w:qFormat/>
    <w:uiPriority w:val="99"/>
    <w:rPr>
      <w:rFonts w:ascii="Times New Roman" w:hAnsi="Times New Roman" w:eastAsia="Times New Roman" w:cs="Times New Roman"/>
      <w:kern w:val="2"/>
      <w:sz w:val="28"/>
      <w:lang w:val="en-US" w:eastAsia="zh-CN" w:bidi="ar-SA"/>
    </w:rPr>
  </w:style>
  <w:style w:type="paragraph" w:customStyle="1" w:styleId="76">
    <w:name w:val="修订3"/>
    <w:autoRedefine/>
    <w:hidden/>
    <w:unhideWhenUsed/>
    <w:qFormat/>
    <w:uiPriority w:val="99"/>
    <w:rPr>
      <w:rFonts w:ascii="Times New Roman" w:hAnsi="Times New Roman" w:eastAsia="Times New Roman" w:cs="Times New Roman"/>
      <w:kern w:val="2"/>
      <w:sz w:val="28"/>
      <w:lang w:val="en-US" w:eastAsia="zh-CN" w:bidi="ar-SA"/>
    </w:rPr>
  </w:style>
  <w:style w:type="character" w:customStyle="1" w:styleId="77">
    <w:name w:val="页眉 字符"/>
    <w:basedOn w:val="18"/>
    <w:link w:val="11"/>
    <w:autoRedefine/>
    <w:qFormat/>
    <w:uiPriority w:val="99"/>
    <w:rPr>
      <w:rFonts w:eastAsia="Times New Roman"/>
      <w:kern w:val="2"/>
      <w:sz w:val="18"/>
      <w:szCs w:val="18"/>
    </w:rPr>
  </w:style>
  <w:style w:type="paragraph" w:customStyle="1" w:styleId="78">
    <w:name w:val="修订4"/>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79">
    <w:name w:val="修订5"/>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80">
    <w:name w:val="修订6"/>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81">
    <w:name w:val="修订7"/>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82">
    <w:name w:val="Revision"/>
    <w:autoRedefine/>
    <w:hidden/>
    <w:unhideWhenUsed/>
    <w:qFormat/>
    <w:uiPriority w:val="99"/>
    <w:rPr>
      <w:rFonts w:ascii="Times New Roman" w:hAnsi="Times New Roman" w:eastAsia="Times New Roman"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31</Pages>
  <Words>1799</Words>
  <Characters>1951</Characters>
  <Lines>87</Lines>
  <Paragraphs>24</Paragraphs>
  <TotalTime>32</TotalTime>
  <ScaleCrop>false</ScaleCrop>
  <LinksUpToDate>false</LinksUpToDate>
  <CharactersWithSpaces>1964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2024-03-27T08:20:00Z</dcterms:created>
  <dc:creator>Jeo Xie</dc:creator>
  <cp:lastModifiedBy>梁金柱</cp:lastModifiedBy>
  <cp:lastPrinted>2025-07-16T02:19:09Z</cp:lastPrinted>
  <dcterms:modified xsi:type="dcterms:W3CDTF">2025-07-16T02:19:16Z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37D21EA2860E43C4B5296A9FAB8C0E4E</vt:lpwstr>
  </property>
  <property fmtid="{D5CDD505-2E9C-101B-9397-08002B2CF9AE}" pid="4" name="KSOTemplateDocerSaveRecord">
    <vt:lpwstr>eyJoZGlkIjoiN2ZmNGE0NjRjYTU2OTJjMjE3ZjcyYmQ3ZmYzYmY2NjciLCJ1c2VySWQiOiIxNjEyMzQ1MDU4In0=</vt:lpwstr>
  </property>
</Properties>
</file>